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DD45" w14:textId="77777777" w:rsidR="00556096" w:rsidRPr="0097195F" w:rsidRDefault="00556096" w:rsidP="00A37A65">
      <w:pPr>
        <w:rPr>
          <w:rFonts w:asciiTheme="majorHAnsi" w:hAnsiTheme="majorHAnsi"/>
          <w:sz w:val="18"/>
          <w:szCs w:val="18"/>
        </w:rPr>
      </w:pPr>
    </w:p>
    <w:p w14:paraId="767F693B" w14:textId="77777777" w:rsidR="00FD7C4E" w:rsidRPr="0097195F" w:rsidRDefault="00000000">
      <w:pPr>
        <w:spacing w:before="180" w:after="180" w:line="317" w:lineRule="auto"/>
        <w:rPr>
          <w:rFonts w:asciiTheme="majorHAnsi" w:hAnsiTheme="majorHAnsi"/>
          <w:sz w:val="18"/>
          <w:szCs w:val="18"/>
        </w:rPr>
      </w:pPr>
      <w:r w:rsidRPr="0097195F">
        <w:rPr>
          <w:rFonts w:asciiTheme="majorHAnsi" w:eastAsia="'Verdana'" w:hAnsiTheme="majorHAnsi" w:cs="'Verdana'"/>
          <w:color w:val="000000"/>
          <w:sz w:val="18"/>
          <w:szCs w:val="18"/>
        </w:rPr>
        <w:t> </w:t>
      </w:r>
    </w:p>
    <w:p w14:paraId="10F4F7BB" w14:textId="77777777" w:rsidR="00FD7C4E" w:rsidRPr="0097195F" w:rsidRDefault="00000000">
      <w:pPr>
        <w:spacing w:before="1500" w:after="300" w:line="240" w:lineRule="auto"/>
        <w:jc w:val="center"/>
        <w:rPr>
          <w:rFonts w:asciiTheme="majorHAnsi" w:hAnsiTheme="majorHAnsi"/>
          <w:sz w:val="40"/>
          <w:szCs w:val="40"/>
        </w:rPr>
      </w:pPr>
      <w:r w:rsidRPr="0097195F">
        <w:rPr>
          <w:rFonts w:asciiTheme="majorHAnsi" w:eastAsia="'Verdana'" w:hAnsiTheme="majorHAnsi" w:cs="'Verdana'"/>
          <w:color w:val="000000"/>
          <w:sz w:val="40"/>
          <w:szCs w:val="40"/>
        </w:rPr>
        <w:t>Schoolondersteuningsprofiel</w:t>
      </w:r>
    </w:p>
    <w:p w14:paraId="20D08366" w14:textId="77777777" w:rsidR="00FD7C4E" w:rsidRPr="0097195F" w:rsidRDefault="00000000">
      <w:pPr>
        <w:spacing w:before="150" w:after="300" w:line="240" w:lineRule="auto"/>
        <w:jc w:val="center"/>
        <w:rPr>
          <w:rFonts w:asciiTheme="majorHAnsi" w:hAnsiTheme="majorHAnsi"/>
          <w:sz w:val="40"/>
          <w:szCs w:val="40"/>
        </w:rPr>
      </w:pPr>
      <w:r w:rsidRPr="0097195F">
        <w:rPr>
          <w:rFonts w:asciiTheme="majorHAnsi" w:eastAsia="'Verdana'" w:hAnsiTheme="majorHAnsi" w:cs="'Verdana'"/>
          <w:color w:val="000000"/>
          <w:sz w:val="40"/>
          <w:szCs w:val="40"/>
        </w:rPr>
        <w:t>De Springplank</w:t>
      </w:r>
    </w:p>
    <w:p w14:paraId="7A4D97F3" w14:textId="77777777" w:rsidR="00FD7C4E" w:rsidRPr="0097195F" w:rsidRDefault="00000000">
      <w:pPr>
        <w:spacing w:before="150" w:after="300" w:line="240" w:lineRule="auto"/>
        <w:jc w:val="center"/>
        <w:rPr>
          <w:rFonts w:asciiTheme="majorHAnsi" w:hAnsiTheme="majorHAnsi"/>
          <w:sz w:val="40"/>
          <w:szCs w:val="40"/>
        </w:rPr>
      </w:pPr>
      <w:r w:rsidRPr="0097195F">
        <w:rPr>
          <w:rFonts w:asciiTheme="majorHAnsi" w:eastAsia="'Verdana'" w:hAnsiTheme="majorHAnsi" w:cs="'Verdana'"/>
          <w:color w:val="000000"/>
          <w:sz w:val="40"/>
          <w:szCs w:val="40"/>
        </w:rPr>
        <w:t>2023 - 2024</w:t>
      </w:r>
    </w:p>
    <w:p w14:paraId="0DCB3274" w14:textId="77777777" w:rsidR="00FD7C4E" w:rsidRPr="0097195F" w:rsidRDefault="00000000">
      <w:pPr>
        <w:spacing w:before="150" w:after="225" w:line="240" w:lineRule="auto"/>
        <w:jc w:val="center"/>
        <w:rPr>
          <w:rFonts w:asciiTheme="majorHAnsi" w:hAnsiTheme="majorHAnsi"/>
          <w:sz w:val="40"/>
          <w:szCs w:val="40"/>
        </w:rPr>
      </w:pPr>
      <w:r w:rsidRPr="0097195F">
        <w:rPr>
          <w:rFonts w:asciiTheme="majorHAnsi" w:eastAsia="'Verdana'" w:hAnsiTheme="majorHAnsi" w:cs="'Verdana'"/>
          <w:color w:val="000000"/>
          <w:sz w:val="40"/>
          <w:szCs w:val="40"/>
        </w:rPr>
        <w:t>Stg. O2A5</w:t>
      </w:r>
    </w:p>
    <w:p w14:paraId="475B3247" w14:textId="77777777" w:rsidR="00FD7C4E" w:rsidRPr="0097195F" w:rsidRDefault="00000000">
      <w:pPr>
        <w:rPr>
          <w:rFonts w:asciiTheme="majorHAnsi" w:hAnsiTheme="majorHAnsi"/>
          <w:sz w:val="40"/>
          <w:szCs w:val="40"/>
        </w:rPr>
      </w:pPr>
      <w:r w:rsidRPr="0097195F">
        <w:rPr>
          <w:rFonts w:asciiTheme="majorHAnsi" w:hAnsiTheme="majorHAnsi"/>
          <w:sz w:val="40"/>
          <w:szCs w:val="40"/>
        </w:rPr>
        <w:br w:type="page"/>
      </w:r>
    </w:p>
    <w:p w14:paraId="10A4B918" w14:textId="77777777" w:rsidR="00FD7C4E" w:rsidRPr="0097195F" w:rsidRDefault="00000000">
      <w:pPr>
        <w:spacing w:before="161" w:after="161" w:line="240" w:lineRule="auto"/>
        <w:outlineLvl w:val="0"/>
        <w:rPr>
          <w:rFonts w:asciiTheme="majorHAnsi" w:hAnsiTheme="majorHAnsi"/>
          <w:sz w:val="18"/>
          <w:szCs w:val="18"/>
        </w:rPr>
      </w:pPr>
      <w:r w:rsidRPr="0097195F">
        <w:rPr>
          <w:rFonts w:asciiTheme="majorHAnsi" w:hAnsiTheme="majorHAnsi"/>
          <w:b/>
          <w:bCs/>
          <w:color w:val="000000"/>
          <w:sz w:val="18"/>
          <w:szCs w:val="18"/>
        </w:rPr>
        <w:lastRenderedPageBreak/>
        <w:t>Inleiding</w:t>
      </w:r>
    </w:p>
    <w:p w14:paraId="1A5D8565" w14:textId="77777777" w:rsidR="00FD7C4E" w:rsidRPr="0097195F" w:rsidRDefault="00000000">
      <w:pPr>
        <w:spacing w:before="199" w:after="199" w:line="240" w:lineRule="auto"/>
        <w:outlineLvl w:val="1"/>
        <w:rPr>
          <w:rFonts w:asciiTheme="majorHAnsi" w:hAnsiTheme="majorHAnsi"/>
          <w:sz w:val="18"/>
          <w:szCs w:val="18"/>
        </w:rPr>
      </w:pPr>
      <w:r w:rsidRPr="0097195F">
        <w:rPr>
          <w:rFonts w:asciiTheme="majorHAnsi" w:hAnsiTheme="majorHAnsi"/>
          <w:b/>
          <w:bCs/>
          <w:color w:val="000000"/>
          <w:sz w:val="18"/>
          <w:szCs w:val="18"/>
        </w:rPr>
        <w:t>Het schoolondersteuningsprofiel</w:t>
      </w:r>
    </w:p>
    <w:p w14:paraId="10D32599"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Het school-ondersteuningsprofiel (SOP) brengt onze school, zowel kwalitatief als kwantitatief, in beeld. Het geeft informatie over onze leerlingen, onze ondersteuning zowel de inhoud als de omvang, de kwaliteit van deze ondersteuning en de expertise van ons schoolteam.</w:t>
      </w:r>
    </w:p>
    <w:p w14:paraId="0F561103"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Op basis van de informatie uit ons school-ondersteuningsprofiel, wordt de basis- en extra ondersteuning verder ontwikkeld. We werken dit uit in de ontwikkelagenda.</w:t>
      </w:r>
    </w:p>
    <w:p w14:paraId="73D75CEE"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Het opgestelde profiel dient na enige tijd wel geactualiseerd te worden, omdat de leerling-populatie verandert, personeel vertrekt, nieuw personeel komt of omdat scholing is gevolgd.</w:t>
      </w:r>
    </w:p>
    <w:p w14:paraId="2815032F" w14:textId="77777777" w:rsidR="00FD7C4E" w:rsidRPr="0097195F" w:rsidRDefault="00000000">
      <w:pPr>
        <w:spacing w:before="199" w:after="199" w:line="240" w:lineRule="auto"/>
        <w:outlineLvl w:val="1"/>
        <w:rPr>
          <w:rFonts w:asciiTheme="majorHAnsi" w:hAnsiTheme="majorHAnsi"/>
          <w:sz w:val="18"/>
          <w:szCs w:val="18"/>
        </w:rPr>
      </w:pPr>
      <w:r w:rsidRPr="0097195F">
        <w:rPr>
          <w:rFonts w:asciiTheme="majorHAnsi" w:hAnsiTheme="majorHAnsi"/>
          <w:b/>
          <w:bCs/>
          <w:color w:val="000000"/>
          <w:sz w:val="18"/>
          <w:szCs w:val="18"/>
        </w:rPr>
        <w:t>Schoolgegevens</w:t>
      </w:r>
    </w:p>
    <w:tbl>
      <w:tblPr>
        <w:tblStyle w:val="NormalTablePHPDOCX0"/>
        <w:tblW w:w="9000" w:type="dxa"/>
        <w:tblInd w:w="108" w:type="dxa"/>
        <w:tblBorders>
          <w:top w:val="single" w:sz="5" w:space="0" w:color="EBEBEB"/>
          <w:left w:val="single" w:sz="5" w:space="0" w:color="EBEBEB"/>
          <w:bottom w:val="single" w:sz="5" w:space="0" w:color="EBEBEB"/>
          <w:right w:val="single" w:sz="5" w:space="0" w:color="EBEBEB"/>
        </w:tblBorders>
        <w:tblLook w:val="04A0" w:firstRow="1" w:lastRow="0" w:firstColumn="1" w:lastColumn="0" w:noHBand="0" w:noVBand="1"/>
      </w:tblPr>
      <w:tblGrid>
        <w:gridCol w:w="2369"/>
        <w:gridCol w:w="6631"/>
      </w:tblGrid>
      <w:tr w:rsidR="00FD7C4E" w:rsidRPr="0097195F" w14:paraId="532E7217" w14:textId="77777777">
        <w:tc>
          <w:tcPr>
            <w:tcW w:w="2250" w:type="dxa"/>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4927EB21"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Bevoegd gezag</w:t>
            </w:r>
          </w:p>
        </w:tc>
        <w:tc>
          <w:tcPr>
            <w:tcW w:w="6750" w:type="dxa"/>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1B742EA7"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Stg. O2A5</w:t>
            </w:r>
          </w:p>
        </w:tc>
      </w:tr>
      <w:tr w:rsidR="00FD7C4E" w:rsidRPr="0097195F" w14:paraId="3DF17998" w14:textId="77777777">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37DBC9C0"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School</w:t>
            </w:r>
          </w:p>
        </w:tc>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05D7AC16"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De Springplank</w:t>
            </w:r>
          </w:p>
        </w:tc>
      </w:tr>
      <w:tr w:rsidR="00FD7C4E" w:rsidRPr="0097195F" w14:paraId="45CE8FE0" w14:textId="77777777">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73D29F7F"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Straat</w:t>
            </w:r>
          </w:p>
        </w:tc>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723DBED3"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Burg. Sloblaan 14</w:t>
            </w:r>
          </w:p>
        </w:tc>
      </w:tr>
      <w:tr w:rsidR="00FD7C4E" w:rsidRPr="0097195F" w14:paraId="1B513CFF" w14:textId="77777777">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20725B85"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Plaats</w:t>
            </w:r>
          </w:p>
        </w:tc>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5E2DBA4E"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4231AB</w:t>
            </w:r>
          </w:p>
        </w:tc>
      </w:tr>
      <w:tr w:rsidR="00FD7C4E" w:rsidRPr="0097195F" w14:paraId="366E294B" w14:textId="77777777">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169DC361"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Telefoon</w:t>
            </w:r>
          </w:p>
        </w:tc>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3D5D1151"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0183-351788</w:t>
            </w:r>
          </w:p>
        </w:tc>
      </w:tr>
      <w:tr w:rsidR="00FD7C4E" w:rsidRPr="0097195F" w14:paraId="52851C4B" w14:textId="77777777">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3B32E60F"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Clusterdirectie</w:t>
            </w:r>
          </w:p>
        </w:tc>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2AB08FB0"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Frank Balk, Denice Hopkoper en Liane Tillema</w:t>
            </w:r>
          </w:p>
        </w:tc>
      </w:tr>
      <w:tr w:rsidR="00FD7C4E" w:rsidRPr="0097195F" w14:paraId="6432A6E0" w14:textId="77777777">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579B3C6A"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E-mail directie</w:t>
            </w:r>
          </w:p>
        </w:tc>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7969A02C" w14:textId="77777777" w:rsidR="00FD7C4E" w:rsidRPr="0097195F" w:rsidRDefault="00000000">
            <w:pPr>
              <w:rPr>
                <w:rFonts w:asciiTheme="majorHAnsi" w:hAnsiTheme="majorHAnsi"/>
                <w:sz w:val="18"/>
                <w:szCs w:val="18"/>
              </w:rPr>
            </w:pPr>
            <w:proofErr w:type="gramStart"/>
            <w:r w:rsidRPr="0097195F">
              <w:rPr>
                <w:rFonts w:asciiTheme="majorHAnsi" w:hAnsiTheme="majorHAnsi"/>
                <w:color w:val="000000"/>
                <w:position w:val="-2"/>
                <w:sz w:val="18"/>
                <w:szCs w:val="18"/>
              </w:rPr>
              <w:t>springplank@o2a5.nl</w:t>
            </w:r>
            <w:proofErr w:type="gramEnd"/>
          </w:p>
        </w:tc>
      </w:tr>
      <w:tr w:rsidR="00FD7C4E" w:rsidRPr="0097195F" w14:paraId="00C3F5B4" w14:textId="77777777">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0638D8FD"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Intern begeleider</w:t>
            </w:r>
          </w:p>
        </w:tc>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4DE90DD1"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Nadia Lodder</w:t>
            </w:r>
          </w:p>
        </w:tc>
      </w:tr>
      <w:tr w:rsidR="00FD7C4E" w:rsidRPr="0097195F" w14:paraId="0BA4ACB9" w14:textId="77777777">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78B5A7A5"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E-mail intern begeleider</w:t>
            </w:r>
          </w:p>
        </w:tc>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6BED5A0E" w14:textId="77777777" w:rsidR="00FD7C4E" w:rsidRPr="0097195F" w:rsidRDefault="00000000">
            <w:pPr>
              <w:rPr>
                <w:rFonts w:asciiTheme="majorHAnsi" w:hAnsiTheme="majorHAnsi"/>
                <w:sz w:val="18"/>
                <w:szCs w:val="18"/>
              </w:rPr>
            </w:pPr>
            <w:proofErr w:type="gramStart"/>
            <w:r w:rsidRPr="0097195F">
              <w:rPr>
                <w:rFonts w:asciiTheme="majorHAnsi" w:hAnsiTheme="majorHAnsi"/>
                <w:color w:val="000000"/>
                <w:position w:val="-2"/>
                <w:sz w:val="18"/>
                <w:szCs w:val="18"/>
              </w:rPr>
              <w:t>nlodder@o2a5.nl</w:t>
            </w:r>
            <w:proofErr w:type="gramEnd"/>
          </w:p>
        </w:tc>
      </w:tr>
      <w:tr w:rsidR="00FD7C4E" w:rsidRPr="0097195F" w14:paraId="01DB9B36" w14:textId="77777777">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4782DC65"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Website</w:t>
            </w:r>
          </w:p>
        </w:tc>
        <w:tc>
          <w:tcPr>
            <w:tcW w:w="0" w:type="auto"/>
            <w:tcBorders>
              <w:top w:val="single" w:sz="5" w:space="0" w:color="EBEBEB"/>
              <w:left w:val="single" w:sz="5" w:space="0" w:color="EBEBEB"/>
              <w:bottom w:val="single" w:sz="5" w:space="0" w:color="EBEBEB"/>
              <w:right w:val="single" w:sz="5" w:space="0" w:color="EBEBEB"/>
            </w:tcBorders>
            <w:tcMar>
              <w:top w:w="75" w:type="dxa"/>
              <w:bottom w:w="75" w:type="dxa"/>
            </w:tcMar>
            <w:vAlign w:val="center"/>
          </w:tcPr>
          <w:p w14:paraId="024DE876" w14:textId="77777777" w:rsidR="00FD7C4E" w:rsidRPr="0097195F" w:rsidRDefault="00000000">
            <w:pPr>
              <w:rPr>
                <w:rFonts w:asciiTheme="majorHAnsi" w:hAnsiTheme="majorHAnsi"/>
                <w:sz w:val="18"/>
                <w:szCs w:val="18"/>
              </w:rPr>
            </w:pPr>
            <w:proofErr w:type="gramStart"/>
            <w:r w:rsidRPr="0097195F">
              <w:rPr>
                <w:rFonts w:asciiTheme="majorHAnsi" w:hAnsiTheme="majorHAnsi"/>
                <w:color w:val="000000"/>
                <w:position w:val="-2"/>
                <w:sz w:val="18"/>
                <w:szCs w:val="18"/>
              </w:rPr>
              <w:t>www.despringplankobs.nl</w:t>
            </w:r>
            <w:proofErr w:type="gramEnd"/>
          </w:p>
        </w:tc>
      </w:tr>
    </w:tbl>
    <w:p w14:paraId="60DE1DC4" w14:textId="77777777" w:rsidR="00FD7C4E" w:rsidRPr="0097195F" w:rsidRDefault="00000000">
      <w:pPr>
        <w:spacing w:before="199" w:after="199" w:line="240" w:lineRule="auto"/>
        <w:outlineLvl w:val="1"/>
        <w:rPr>
          <w:rFonts w:asciiTheme="majorHAnsi" w:hAnsiTheme="majorHAnsi"/>
          <w:sz w:val="18"/>
          <w:szCs w:val="18"/>
        </w:rPr>
      </w:pPr>
      <w:r w:rsidRPr="0097195F">
        <w:rPr>
          <w:rFonts w:asciiTheme="majorHAnsi" w:hAnsiTheme="majorHAnsi"/>
          <w:b/>
          <w:bCs/>
          <w:color w:val="000000"/>
          <w:sz w:val="18"/>
          <w:szCs w:val="18"/>
        </w:rPr>
        <w:t>Visie van onze school</w:t>
      </w:r>
    </w:p>
    <w:p w14:paraId="4428CD0D" w14:textId="77777777" w:rsidR="00FD7C4E" w:rsidRPr="0097195F" w:rsidRDefault="00000000">
      <w:pPr>
        <w:spacing w:before="240" w:after="240" w:line="240" w:lineRule="auto"/>
        <w:rPr>
          <w:rFonts w:asciiTheme="majorHAnsi" w:hAnsiTheme="majorHAnsi"/>
          <w:sz w:val="18"/>
          <w:szCs w:val="18"/>
        </w:rPr>
      </w:pPr>
      <w:r w:rsidRPr="0097195F">
        <w:rPr>
          <w:rFonts w:asciiTheme="majorHAnsi" w:hAnsiTheme="majorHAnsi"/>
          <w:b/>
          <w:bCs/>
          <w:color w:val="000000"/>
          <w:sz w:val="18"/>
          <w:szCs w:val="18"/>
        </w:rPr>
        <w:t>Visie en missie van O2A5</w:t>
      </w:r>
    </w:p>
    <w:p w14:paraId="6C4F50A6" w14:textId="77777777" w:rsidR="00FD7C4E" w:rsidRPr="0097195F" w:rsidRDefault="00000000">
      <w:pPr>
        <w:spacing w:before="240" w:after="240" w:line="240" w:lineRule="auto"/>
        <w:rPr>
          <w:rFonts w:asciiTheme="majorHAnsi" w:hAnsiTheme="majorHAnsi"/>
          <w:sz w:val="18"/>
          <w:szCs w:val="18"/>
        </w:rPr>
      </w:pPr>
      <w:r w:rsidRPr="0097195F">
        <w:rPr>
          <w:rFonts w:asciiTheme="majorHAnsi" w:hAnsiTheme="majorHAnsi"/>
          <w:b/>
          <w:bCs/>
          <w:color w:val="000000"/>
          <w:sz w:val="18"/>
          <w:szCs w:val="18"/>
        </w:rPr>
        <w:t>Missie </w:t>
      </w:r>
      <w:r w:rsidRPr="0097195F">
        <w:rPr>
          <w:rFonts w:asciiTheme="majorHAnsi" w:hAnsiTheme="majorHAnsi"/>
          <w:color w:val="000000"/>
          <w:sz w:val="18"/>
          <w:szCs w:val="18"/>
        </w:rPr>
        <w:t> </w:t>
      </w:r>
    </w:p>
    <w:p w14:paraId="39D5E3D8"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Stevig de toekomst tegemoet.  </w:t>
      </w:r>
    </w:p>
    <w:p w14:paraId="5D92B2C1" w14:textId="77777777" w:rsidR="00FD7C4E" w:rsidRPr="0097195F" w:rsidRDefault="00000000">
      <w:pPr>
        <w:spacing w:before="240" w:after="240" w:line="240" w:lineRule="auto"/>
        <w:rPr>
          <w:rFonts w:asciiTheme="majorHAnsi" w:hAnsiTheme="majorHAnsi"/>
          <w:sz w:val="18"/>
          <w:szCs w:val="18"/>
        </w:rPr>
      </w:pPr>
      <w:r w:rsidRPr="0097195F">
        <w:rPr>
          <w:rFonts w:asciiTheme="majorHAnsi" w:hAnsiTheme="majorHAnsi"/>
          <w:b/>
          <w:bCs/>
          <w:color w:val="000000"/>
          <w:sz w:val="18"/>
          <w:szCs w:val="18"/>
        </w:rPr>
        <w:t>Visie</w:t>
      </w:r>
      <w:r w:rsidRPr="0097195F">
        <w:rPr>
          <w:rFonts w:asciiTheme="majorHAnsi" w:hAnsiTheme="majorHAnsi"/>
          <w:color w:val="000000"/>
          <w:sz w:val="18"/>
          <w:szCs w:val="18"/>
        </w:rPr>
        <w:t> </w:t>
      </w:r>
    </w:p>
    <w:p w14:paraId="5FE0756C"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Goed onderwijs </w:t>
      </w:r>
      <w:proofErr w:type="gramStart"/>
      <w:r w:rsidRPr="0097195F">
        <w:rPr>
          <w:rFonts w:asciiTheme="majorHAnsi" w:hAnsiTheme="majorHAnsi"/>
          <w:color w:val="000000"/>
          <w:sz w:val="18"/>
          <w:szCs w:val="18"/>
        </w:rPr>
        <w:t>is?voor</w:t>
      </w:r>
      <w:proofErr w:type="gramEnd"/>
      <w:r w:rsidRPr="0097195F">
        <w:rPr>
          <w:rFonts w:asciiTheme="majorHAnsi" w:hAnsiTheme="majorHAnsi"/>
          <w:color w:val="000000"/>
          <w:sz w:val="18"/>
          <w:szCs w:val="18"/>
        </w:rPr>
        <w:t xml:space="preserve"> ons waarde gedreven onderwijs: openbaar, veilig, betekenisvol, actief, verantwoordelijk, hoge verwachtingen, samenwerken en delen. Onderwijs is gericht op de autonomie van leerlingen, op het erkennen van hun competenties en op de relatie tussen medewerker en leerling. Goede medewerkers staan bij O2A5 centraal, hebben oog voor leerlingen en laten hen leren. Onderwijs zoekt altijd naar de verbinding tussen wetenschappelijk onderzoek en de haalbaarheid van de uitvoering in de praktijk. En kan niet zonder samenwerking met opvoeders in educatief partnerschap. </w:t>
      </w:r>
    </w:p>
    <w:p w14:paraId="41058BDF"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Kennis doet ertoe, vaardigheden doen ertoe, de wereld leren kennen doet ertoe, meedoen doet ertoe en de relatie met de ander doet ertoe. Uiteindelijk willen we dat leerlingen stevig de toekomst tegemoet gaan en een bijdrage leveren.</w:t>
      </w:r>
      <w:r w:rsidRPr="0097195F">
        <w:rPr>
          <w:rFonts w:asciiTheme="majorHAnsi" w:hAnsiTheme="majorHAnsi"/>
          <w:b/>
          <w:bCs/>
          <w:color w:val="000000"/>
          <w:sz w:val="18"/>
          <w:szCs w:val="18"/>
        </w:rPr>
        <w:t>?</w:t>
      </w:r>
      <w:r w:rsidRPr="0097195F">
        <w:rPr>
          <w:rFonts w:asciiTheme="majorHAnsi" w:hAnsiTheme="majorHAnsi"/>
          <w:color w:val="000000"/>
          <w:sz w:val="18"/>
          <w:szCs w:val="18"/>
        </w:rPr>
        <w:t> </w:t>
      </w:r>
    </w:p>
    <w:p w14:paraId="0CD3C979"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Voor onze leerlingen betekenen deze missie en visie:  </w:t>
      </w:r>
    </w:p>
    <w:p w14:paraId="33E4EA2B"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lastRenderedPageBreak/>
        <w:t>Ik ben en voel me veilig en welkom. </w:t>
      </w:r>
    </w:p>
    <w:p w14:paraId="6FF84AD6"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Ik mag er zijn zoals ik ben. Ik durf mezelf te zijn. </w:t>
      </w:r>
    </w:p>
    <w:p w14:paraId="235BDE11"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Ik leer veel en betekenisvol op mijn eigen niveau en tempo. </w:t>
      </w:r>
    </w:p>
    <w:p w14:paraId="1663026D"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Ik heb zicht op mijn ontwikkeling. Ik krijg hulp waardoor ik groei. </w:t>
      </w:r>
    </w:p>
    <w:p w14:paraId="6F60D7AD"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Ik ben actief in de klas, op mijn school, in mijn straat/dorp/wijk/stad. </w:t>
      </w:r>
    </w:p>
    <w:p w14:paraId="713EFE02"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Ik ben verantwoordelijk; fouten maken mag. </w:t>
      </w:r>
    </w:p>
    <w:p w14:paraId="18A37DCD"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Ik kan samenwerken en delen. </w:t>
      </w:r>
    </w:p>
    <w:p w14:paraId="531DEAAD" w14:textId="77777777" w:rsidR="00FD7C4E" w:rsidRPr="0097195F" w:rsidRDefault="00000000">
      <w:pPr>
        <w:spacing w:before="240" w:after="240" w:line="240" w:lineRule="auto"/>
        <w:rPr>
          <w:rFonts w:asciiTheme="majorHAnsi" w:hAnsiTheme="majorHAnsi"/>
          <w:sz w:val="18"/>
          <w:szCs w:val="18"/>
        </w:rPr>
      </w:pPr>
      <w:r w:rsidRPr="0097195F">
        <w:rPr>
          <w:rFonts w:asciiTheme="majorHAnsi" w:hAnsiTheme="majorHAnsi"/>
          <w:b/>
          <w:bCs/>
          <w:color w:val="000000"/>
          <w:sz w:val="18"/>
          <w:szCs w:val="18"/>
        </w:rPr>
        <w:t>Kernwaarden</w:t>
      </w:r>
      <w:r w:rsidRPr="0097195F">
        <w:rPr>
          <w:rFonts w:asciiTheme="majorHAnsi" w:hAnsiTheme="majorHAnsi"/>
          <w:color w:val="000000"/>
          <w:sz w:val="18"/>
          <w:szCs w:val="18"/>
        </w:rPr>
        <w:t> </w:t>
      </w:r>
    </w:p>
    <w:p w14:paraId="3DC0DA72"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Dichtbij – Deskundig – Divers </w:t>
      </w:r>
    </w:p>
    <w:p w14:paraId="2A891AF6" w14:textId="77777777" w:rsidR="00FD7C4E" w:rsidRPr="0097195F" w:rsidRDefault="00000000">
      <w:pPr>
        <w:spacing w:before="240" w:after="240" w:line="240" w:lineRule="auto"/>
        <w:rPr>
          <w:rFonts w:asciiTheme="majorHAnsi" w:hAnsiTheme="majorHAnsi"/>
          <w:sz w:val="18"/>
          <w:szCs w:val="18"/>
        </w:rPr>
      </w:pPr>
      <w:r w:rsidRPr="0097195F">
        <w:rPr>
          <w:rFonts w:asciiTheme="majorHAnsi" w:hAnsiTheme="majorHAnsi"/>
          <w:b/>
          <w:bCs/>
          <w:color w:val="000000"/>
          <w:sz w:val="18"/>
          <w:szCs w:val="18"/>
        </w:rPr>
        <w:t>3.2 Missie, visie en ambities van ons cluster en onze school</w:t>
      </w:r>
      <w:r w:rsidRPr="0097195F">
        <w:rPr>
          <w:rFonts w:asciiTheme="majorHAnsi" w:hAnsiTheme="majorHAnsi"/>
          <w:color w:val="000000"/>
          <w:sz w:val="18"/>
          <w:szCs w:val="18"/>
        </w:rPr>
        <w:t> </w:t>
      </w:r>
    </w:p>
    <w:p w14:paraId="68DC1725"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In deze paragraaf beschrijven we in 3.2.1 de missie, visie en ambities van cluster Vianen-Zederik en in 3.2.2 de missie, visie en ambities van de school. </w:t>
      </w:r>
    </w:p>
    <w:p w14:paraId="5E70E717" w14:textId="77777777" w:rsidR="00FD7C4E" w:rsidRPr="0097195F" w:rsidRDefault="00000000">
      <w:pPr>
        <w:spacing w:before="240" w:after="240" w:line="240" w:lineRule="auto"/>
        <w:rPr>
          <w:rFonts w:asciiTheme="majorHAnsi" w:hAnsiTheme="majorHAnsi"/>
          <w:sz w:val="18"/>
          <w:szCs w:val="18"/>
        </w:rPr>
      </w:pPr>
      <w:r w:rsidRPr="0097195F">
        <w:rPr>
          <w:rFonts w:asciiTheme="majorHAnsi" w:hAnsiTheme="majorHAnsi"/>
          <w:b/>
          <w:bCs/>
          <w:color w:val="000000"/>
          <w:sz w:val="18"/>
          <w:szCs w:val="18"/>
        </w:rPr>
        <w:t>3.2.1 Missie, visie en ambities van cluster Vianen-Zederik</w:t>
      </w:r>
      <w:r w:rsidRPr="0097195F">
        <w:rPr>
          <w:rFonts w:asciiTheme="majorHAnsi" w:hAnsiTheme="majorHAnsi"/>
          <w:color w:val="000000"/>
          <w:sz w:val="18"/>
          <w:szCs w:val="18"/>
        </w:rPr>
        <w:t> </w:t>
      </w:r>
    </w:p>
    <w:p w14:paraId="2C5E58D7"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De Springplank maakt deel uit van cluster Vianen-Zederik. Dit cluster bestaat uit zes scholen, naast de Springplank horen ook de Tijl Uilenspiegel in Vianen, Kindcentrum Werelds in Vianen, De PWS in Lexmond, De Vlindertuin in Ameide en de Meester Vos in Hagestein tot dit cluster. Dit cluster wordt aangestuurd door een clusterdirectie bestaande uit 3 directeuren en een MT waar naast de clusterdirecteuren 2 intern begeleiders en een kwaliteitsmedewerker werkzaam zijn. Onze ambitie is het strategisch beleid van stichting O2A5 verdieping te geven binnen onze scholen. De gebieden </w:t>
      </w:r>
      <w:r w:rsidRPr="0097195F">
        <w:rPr>
          <w:rFonts w:asciiTheme="majorHAnsi" w:hAnsiTheme="majorHAnsi"/>
          <w:i/>
          <w:iCs/>
          <w:color w:val="000000"/>
          <w:sz w:val="18"/>
          <w:szCs w:val="18"/>
        </w:rPr>
        <w:t>onderwijs, personeel</w:t>
      </w:r>
      <w:r w:rsidRPr="0097195F">
        <w:rPr>
          <w:rFonts w:asciiTheme="majorHAnsi" w:hAnsiTheme="majorHAnsi"/>
          <w:color w:val="000000"/>
          <w:sz w:val="18"/>
          <w:szCs w:val="18"/>
        </w:rPr>
        <w:t xml:space="preserve"> en </w:t>
      </w:r>
      <w:r w:rsidRPr="0097195F">
        <w:rPr>
          <w:rFonts w:asciiTheme="majorHAnsi" w:hAnsiTheme="majorHAnsi"/>
          <w:i/>
          <w:iCs/>
          <w:color w:val="000000"/>
          <w:sz w:val="18"/>
          <w:szCs w:val="18"/>
        </w:rPr>
        <w:t>financiën</w:t>
      </w:r>
      <w:r w:rsidRPr="0097195F">
        <w:rPr>
          <w:rFonts w:asciiTheme="majorHAnsi" w:hAnsiTheme="majorHAnsi"/>
          <w:color w:val="000000"/>
          <w:sz w:val="18"/>
          <w:szCs w:val="18"/>
        </w:rPr>
        <w:t xml:space="preserve"> staan hierbij centraal.  </w:t>
      </w:r>
    </w:p>
    <w:p w14:paraId="3A82F0C5"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Onderwijs  </w:t>
      </w:r>
      <w:r w:rsidRPr="0097195F">
        <w:rPr>
          <w:rFonts w:asciiTheme="majorHAnsi" w:hAnsiTheme="majorHAnsi"/>
          <w:color w:val="000000"/>
          <w:sz w:val="18"/>
          <w:szCs w:val="18"/>
        </w:rPr>
        <w:br/>
        <w:t>“Ieder kind op z’n plek in onze leergemeenschap.” Dat is waar wij naar streven in cluster Vianen-Zederik. Inclusief onderwijs is wat wij beogen. Inclusief onderwijs gaat verder dan passend onderwijs. Ons onderwijs past zich aan het kind aan en niet andersom. Daarbij kijken wij vooral naar de groei van een kind ten opzichte van zichzelf en niet ten opzichte van een gemiddelde.  </w:t>
      </w:r>
      <w:r w:rsidRPr="0097195F">
        <w:rPr>
          <w:rFonts w:asciiTheme="majorHAnsi" w:hAnsiTheme="majorHAnsi"/>
          <w:color w:val="000000"/>
          <w:sz w:val="18"/>
          <w:szCs w:val="18"/>
        </w:rPr>
        <w:br/>
        <w:t>De nadruk ligt op het aanvaarden en waarderen van verscheidenheid en gelijkwaardigheid. </w:t>
      </w:r>
      <w:r w:rsidRPr="0097195F">
        <w:rPr>
          <w:rFonts w:asciiTheme="majorHAnsi" w:hAnsiTheme="majorHAnsi"/>
          <w:color w:val="000000"/>
          <w:sz w:val="18"/>
          <w:szCs w:val="18"/>
        </w:rPr>
        <w:br/>
        <w:t>Dit sluit wat ons betreft naadloos aan op wat wij verstaan onder openbaar onderwijs. Op school leer je naast rekenen, taal en lezen ook tolerant te zijn (gelijkwaardigheid). Leerlingen leren dat ze mogen zijn wie ze willen zijn en dat dat ook voor anderen geldt (vrijheid). Onze openbare scholen vormen een plek waar verhalen samenkomen (ontmoeting). </w:t>
      </w:r>
      <w:r w:rsidRPr="0097195F">
        <w:rPr>
          <w:rFonts w:asciiTheme="majorHAnsi" w:hAnsiTheme="majorHAnsi"/>
          <w:color w:val="000000"/>
          <w:sz w:val="18"/>
          <w:szCs w:val="18"/>
        </w:rPr>
        <w:br/>
        <w:t>Doordat wij een leergemeenschap vormen met 6 scholen, zijn wij rijk aan expertise, kunde en talenten. Dat geldt niet alleen voor onze onderwijsprofessionals, maar ook voor ouders en leerlingen. Wij leren van en met elkaar en beperken ons niet alleen tot de eigen school.   </w:t>
      </w:r>
      <w:r w:rsidRPr="0097195F">
        <w:rPr>
          <w:rFonts w:asciiTheme="majorHAnsi" w:hAnsiTheme="majorHAnsi"/>
          <w:color w:val="000000"/>
          <w:sz w:val="18"/>
          <w:szCs w:val="18"/>
        </w:rPr>
        <w:br/>
        <w:t>Dit alles komt tot uiting in onze PR. Hierin geven wij openbaar onderwijs en inclusief onderwijs nadrukkelijk een plek, waarbij wij de ‘kracht van een cluster’ benadrukken. </w:t>
      </w:r>
    </w:p>
    <w:p w14:paraId="4C5B860A" w14:textId="3C5D9724"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MAXklas, is een voorziening voor hoogbegaafde leerlingen voor kinderen van ons hele cluster, gevestigd in kindcentrum Werelds. Wij bieden een passend aanbod voor meer- en hoogbegaafde kinderen van alle leeftijden. </w:t>
      </w:r>
    </w:p>
    <w:p w14:paraId="6E320A9E"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Personeel  </w:t>
      </w:r>
      <w:r w:rsidRPr="0097195F">
        <w:rPr>
          <w:rFonts w:asciiTheme="majorHAnsi" w:hAnsiTheme="majorHAnsi"/>
          <w:color w:val="000000"/>
          <w:sz w:val="18"/>
          <w:szCs w:val="18"/>
        </w:rPr>
        <w:br/>
        <w:t xml:space="preserve">Om inclusief onderwijs te kunnen realiseren is een leergemeenschap nodig, waarin mensen ‘inclusief denken’. Dat is voelbaar in onze cultuur, echter is het een ambitie die wij moeten </w:t>
      </w:r>
      <w:r w:rsidRPr="0097195F">
        <w:rPr>
          <w:rFonts w:asciiTheme="majorHAnsi" w:hAnsiTheme="majorHAnsi"/>
          <w:color w:val="000000"/>
          <w:sz w:val="18"/>
          <w:szCs w:val="18"/>
        </w:rPr>
        <w:lastRenderedPageBreak/>
        <w:t>borgen.  </w:t>
      </w:r>
      <w:r w:rsidRPr="0097195F">
        <w:rPr>
          <w:rFonts w:asciiTheme="majorHAnsi" w:hAnsiTheme="majorHAnsi"/>
          <w:color w:val="000000"/>
          <w:sz w:val="18"/>
          <w:szCs w:val="18"/>
        </w:rPr>
        <w:br/>
        <w:t>Wij vinden nabijheid belangrijk als het gaat om de verhouding tussen directie en personeel. Wij zijn benaderbaar, stabiel en zorgen voor een open, positieve, vriendelijke en veilige sfeer.  </w:t>
      </w:r>
    </w:p>
    <w:p w14:paraId="10CE3933"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We verwachten van ons personeel dat zij:  </w:t>
      </w:r>
    </w:p>
    <w:p w14:paraId="52751F49"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Pedagogisch sensitief zijn. </w:t>
      </w:r>
    </w:p>
    <w:p w14:paraId="723E117A"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Een positieve en veilige sfeer kunnen neerzetten en positiviteit uitstralen.  </w:t>
      </w:r>
    </w:p>
    <w:p w14:paraId="52316CFB"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100% inzet tonen.  </w:t>
      </w:r>
    </w:p>
    <w:p w14:paraId="4D2EB62B"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Altijd in het belang van het kind denken.  </w:t>
      </w:r>
    </w:p>
    <w:p w14:paraId="140F796C"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Luisteren naar een ander. </w:t>
      </w:r>
    </w:p>
    <w:p w14:paraId="30B1E9FE"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Leermomenten benutten.  </w:t>
      </w:r>
    </w:p>
    <w:p w14:paraId="346A933C"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Anderen (leerlingen, ouders en collega’s) serieus nemen.  </w:t>
      </w:r>
    </w:p>
    <w:p w14:paraId="779F3617"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Intrinsieke motivatie kunnen aanwakkeren.  </w:t>
      </w:r>
    </w:p>
    <w:p w14:paraId="31EB13A2"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Bijdragen aan een inclusieve cultuur, positief spreken over leerlingen en ouders.  </w:t>
      </w:r>
    </w:p>
    <w:p w14:paraId="225CEA52"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Willen professionaliseren. </w:t>
      </w:r>
    </w:p>
    <w:p w14:paraId="619615AB"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Denken in mogelijkheden/oplossingen.  </w:t>
      </w:r>
    </w:p>
    <w:p w14:paraId="55CA1EB5"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Betrokkenheid. </w:t>
      </w:r>
      <w:r w:rsidRPr="0097195F">
        <w:rPr>
          <w:rFonts w:asciiTheme="majorHAnsi" w:hAnsiTheme="majorHAnsi"/>
          <w:color w:val="000000"/>
          <w:sz w:val="18"/>
          <w:szCs w:val="18"/>
        </w:rPr>
        <w:br/>
        <w:t> </w:t>
      </w:r>
    </w:p>
    <w:p w14:paraId="4608DA93"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Financiën </w:t>
      </w:r>
      <w:r w:rsidRPr="0097195F">
        <w:rPr>
          <w:rFonts w:asciiTheme="majorHAnsi" w:hAnsiTheme="majorHAnsi"/>
          <w:color w:val="000000"/>
          <w:sz w:val="18"/>
          <w:szCs w:val="18"/>
        </w:rPr>
        <w:br/>
        <w:t>Cluster Vianen-Zederik werkt met een clusterbegroting. Onze 6 scholen dragen een bedrag per leerling af aan de clusterbegroting. Vanuit het clusterbudget wordt de directie bekostigd, de interne begeleiding en administratieve ondersteuning. Maar ook scholing, Max-klas, ondersteuning, ICT en gezamenlijke trajecten bekostigen wij vanuit dit budget. Deze begroting wordt 4x per jaar bijgesteld. Aan de hand van de uitgaven wordt de afdracht indien nodig bijgesteld en opnieuw berekend. </w:t>
      </w:r>
    </w:p>
    <w:p w14:paraId="5CB6048E"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Op dit moment schuiven we middelen heen en weer en dat is een tijdrovende en omslachtige manier van werken. Omdat we een cluster zijn en solidair willen zijn met de 6 locaties is onderstaande besloten en vastgesteld in de CMR.  </w:t>
      </w:r>
    </w:p>
    <w:p w14:paraId="4DD99C8B"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De clusterdirectie Vianen-Zederik werkt met een clusterbegroting. De inkomsten van het aantal leerlingen van 1 februari voorgaand schooljaar komt binnen op het clusterbudget. Van hieruit worden de middelen aan de scholen toegekend.  </w:t>
      </w:r>
      <w:r w:rsidRPr="0097195F">
        <w:rPr>
          <w:rFonts w:asciiTheme="majorHAnsi" w:hAnsiTheme="majorHAnsi"/>
          <w:color w:val="000000"/>
          <w:sz w:val="18"/>
          <w:szCs w:val="18"/>
        </w:rPr>
        <w:br/>
        <w:t>Uitgangspunt is dat we gaan werken met een basis voor iedere locatie die zal bestaan uit: </w:t>
      </w:r>
    </w:p>
    <w:p w14:paraId="30575BFC"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*Het aantal leerlingen per groep: Gemiddeld 1 fte op 25 leerlingen. </w:t>
      </w:r>
      <w:r w:rsidRPr="0097195F">
        <w:rPr>
          <w:rFonts w:asciiTheme="majorHAnsi" w:hAnsiTheme="majorHAnsi"/>
          <w:color w:val="000000"/>
          <w:sz w:val="18"/>
          <w:szCs w:val="18"/>
        </w:rPr>
        <w:br/>
        <w:t>*Het aantal uren IB: Gemiddeld 0.2 fte per 100 leerlingen. </w:t>
      </w:r>
      <w:r w:rsidRPr="0097195F">
        <w:rPr>
          <w:rFonts w:asciiTheme="majorHAnsi" w:hAnsiTheme="majorHAnsi"/>
          <w:color w:val="000000"/>
          <w:sz w:val="18"/>
          <w:szCs w:val="18"/>
        </w:rPr>
        <w:br/>
        <w:t>*Het aantal uren locatiecoördinator (lc): Gemiddeld 0.2 fte per 100 leerlingen. </w:t>
      </w:r>
      <w:r w:rsidRPr="0097195F">
        <w:rPr>
          <w:rFonts w:asciiTheme="majorHAnsi" w:hAnsiTheme="majorHAnsi"/>
          <w:color w:val="000000"/>
          <w:sz w:val="18"/>
          <w:szCs w:val="18"/>
        </w:rPr>
        <w:br/>
        <w:t>*Directie: 2.8 fte. </w:t>
      </w:r>
      <w:r w:rsidRPr="0097195F">
        <w:rPr>
          <w:rFonts w:asciiTheme="majorHAnsi" w:hAnsiTheme="majorHAnsi"/>
          <w:color w:val="000000"/>
          <w:sz w:val="18"/>
          <w:szCs w:val="18"/>
        </w:rPr>
        <w:br/>
        <w:t>*Administratief medewerker: 0,8 inzetbaar voor het cluster. </w:t>
      </w:r>
      <w:r w:rsidRPr="0097195F">
        <w:rPr>
          <w:rFonts w:asciiTheme="majorHAnsi" w:hAnsiTheme="majorHAnsi"/>
          <w:color w:val="000000"/>
          <w:sz w:val="18"/>
          <w:szCs w:val="18"/>
        </w:rPr>
        <w:br/>
        <w:t>*Onderwijsassistenten worden ieder halfjaar op de locatie ingezet waar dit het meest nodig is. </w:t>
      </w:r>
      <w:r w:rsidRPr="0097195F">
        <w:rPr>
          <w:rFonts w:asciiTheme="majorHAnsi" w:hAnsiTheme="majorHAnsi"/>
          <w:color w:val="000000"/>
          <w:sz w:val="18"/>
          <w:szCs w:val="18"/>
        </w:rPr>
        <w:br/>
        <w:t>*Ieder jaar zullen we in de CMR bespreken welke keuzes we maken. Wanneer er tussentijds iets wijzigt, bespreken we dit in de CMR. </w:t>
      </w:r>
    </w:p>
    <w:p w14:paraId="2270A412"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w:t>
      </w:r>
      <w:r w:rsidRPr="0097195F">
        <w:rPr>
          <w:rFonts w:asciiTheme="majorHAnsi" w:hAnsiTheme="majorHAnsi"/>
          <w:color w:val="000000"/>
          <w:sz w:val="18"/>
          <w:szCs w:val="18"/>
        </w:rPr>
        <w:br/>
        <w:t>Clusterambities </w:t>
      </w:r>
      <w:r w:rsidRPr="0097195F">
        <w:rPr>
          <w:rFonts w:asciiTheme="majorHAnsi" w:hAnsiTheme="majorHAnsi"/>
          <w:color w:val="000000"/>
          <w:sz w:val="18"/>
          <w:szCs w:val="18"/>
        </w:rPr>
        <w:br/>
        <w:t>In 2023-2024 staan de volgende beleidsthema’s centraal vanuit het cluster: </w:t>
      </w:r>
    </w:p>
    <w:p w14:paraId="565311FE"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Per school zullen we de visie op leren en ontwikkelen opstellen en vervolgens vertalen naar een profielschets van een leerkracht op deze specifieke school. Deze profielschets staat centraal in de ontwikkelgesprekken.  </w:t>
      </w:r>
    </w:p>
    <w:p w14:paraId="4BE613BE"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lastRenderedPageBreak/>
        <w:t>De kwaliteit van leerkrachten stellen we voorop, dat betekent dat we een krachtige instructie zien, een meer dan veilig klimaat en een positieve grondhouding, waarbij sprake is van hoge verwachtingen ten aanzien van onze leerlingen. Leerkrachten zijn zich bewust van het belang van een goede voorbereiding, de analyse van de verwerking en het geven van directe feedback. Er zullen meer professionals in de klassen te vinden zijn i.h.k.v. coaching en klassenconsultaties. </w:t>
      </w:r>
      <w:r w:rsidRPr="0097195F">
        <w:rPr>
          <w:rFonts w:asciiTheme="majorHAnsi" w:hAnsiTheme="majorHAnsi"/>
          <w:color w:val="000000"/>
          <w:sz w:val="18"/>
          <w:szCs w:val="18"/>
        </w:rPr>
        <w:br/>
        <w:t>In 23-24 gaan alle leden van het MT+ een ochtend per week de groepen in en in de middag is er een vervanger beschikbaar om nagesprekken te voeren (cyclus). We gebruiken een kijkwijzer die gericht is op pedagogisch en didactisch handelen. We maken hierbij gebruik van een vlootschouw van onze medewerkers, zodat we goed in beeld hebben waar de kwaliteiten en kwetsbaarheden zitten. In het MT+ overleg bespreken we onze bevindingen en de vervolgstappen. </w:t>
      </w:r>
    </w:p>
    <w:p w14:paraId="54902B07"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We willen dat leerkrachten zelfstandiger worden in gespreksvoering, zodat de intern begeleiders minder bij gesprekken worden uitgenodigd en zich meer kunnen richten op coaching van leerkrachten. Dit realiseren we doordat onze intern begeleiders zich in dit kader minder dienstbaar opstellen en uitstralen dat leerkrachten dit zelf moeten en kunnen. Startende leerkrachten of complexe situaties uitgezonderd. </w:t>
      </w:r>
    </w:p>
    <w:p w14:paraId="39CF7E90"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Komend schooljaar maken we een start met leerkrachten leren nog beter te analyseren, gegevens te begrijpen en gerichte acties in te zetten op groeps- en individueel niveau (cyclus). De implementatie van Leerling in Beeld zal hierbij uitgangspunt zijn.  </w:t>
      </w:r>
    </w:p>
    <w:p w14:paraId="68373E0A"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 xml:space="preserve">Mediawijsheid is in alle groepen op alle scholen aangeboden en het Nationaal Mediapaspoort wordt voor ieder kind gevuld. </w:t>
      </w:r>
      <w:proofErr w:type="gramStart"/>
      <w:r w:rsidRPr="0097195F">
        <w:rPr>
          <w:rFonts w:asciiTheme="majorHAnsi" w:hAnsiTheme="majorHAnsi"/>
          <w:color w:val="000000"/>
          <w:sz w:val="18"/>
          <w:szCs w:val="18"/>
        </w:rPr>
        <w:t>ICT basisvaardigheden</w:t>
      </w:r>
      <w:proofErr w:type="gramEnd"/>
      <w:r w:rsidRPr="0097195F">
        <w:rPr>
          <w:rFonts w:asciiTheme="majorHAnsi" w:hAnsiTheme="majorHAnsi"/>
          <w:color w:val="000000"/>
          <w:sz w:val="18"/>
          <w:szCs w:val="18"/>
        </w:rPr>
        <w:t xml:space="preserve"> is op alle scholen gestart en krijgt in 2023-2024 een vervolg. Daarnaast wordt gestart met digitale informatievaardigheden en computational thinking.  </w:t>
      </w:r>
    </w:p>
    <w:p w14:paraId="2A53FCC5"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Op alle scholen m.u.v. Werelds en de Meester Vos is techniek gestart en dit curriculum wordt verder geïmplementeerd en geborgd per school. De maak-0-theek is ontwikkeld en wordt verder uitgebreid. </w:t>
      </w:r>
    </w:p>
    <w:p w14:paraId="7314E40F"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Iedere school heeft een ambitiekaart lezen gemaakt en deze wordt in 23-24 uitgewerkt. </w:t>
      </w:r>
    </w:p>
    <w:p w14:paraId="037E1322"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Optimaliseren van de digitale leeromgeving voor professionals in Teams. </w:t>
      </w:r>
    </w:p>
    <w:p w14:paraId="16B0A03F" w14:textId="77777777" w:rsidR="00FD7C4E" w:rsidRPr="0097195F" w:rsidRDefault="00000000">
      <w:pPr>
        <w:numPr>
          <w:ilvl w:val="0"/>
          <w:numId w:val="11"/>
        </w:numPr>
        <w:spacing w:after="0" w:line="240" w:lineRule="auto"/>
        <w:rPr>
          <w:rFonts w:asciiTheme="majorHAnsi" w:hAnsiTheme="majorHAnsi"/>
          <w:color w:val="000000"/>
          <w:sz w:val="18"/>
          <w:szCs w:val="18"/>
        </w:rPr>
      </w:pPr>
      <w:r w:rsidRPr="0097195F">
        <w:rPr>
          <w:rFonts w:asciiTheme="majorHAnsi" w:hAnsiTheme="majorHAnsi"/>
          <w:color w:val="000000"/>
          <w:sz w:val="18"/>
          <w:szCs w:val="18"/>
        </w:rPr>
        <w:t xml:space="preserve">Er zal een </w:t>
      </w:r>
      <w:proofErr w:type="gramStart"/>
      <w:r w:rsidRPr="0097195F">
        <w:rPr>
          <w:rFonts w:asciiTheme="majorHAnsi" w:hAnsiTheme="majorHAnsi"/>
          <w:color w:val="000000"/>
          <w:sz w:val="18"/>
          <w:szCs w:val="18"/>
        </w:rPr>
        <w:t>LC vacature</w:t>
      </w:r>
      <w:proofErr w:type="gramEnd"/>
      <w:r w:rsidRPr="0097195F">
        <w:rPr>
          <w:rFonts w:asciiTheme="majorHAnsi" w:hAnsiTheme="majorHAnsi"/>
          <w:color w:val="000000"/>
          <w:sz w:val="18"/>
          <w:szCs w:val="18"/>
        </w:rPr>
        <w:t xml:space="preserve"> worden uitgeschreven voor de taak van taal/leescoördinator. De coördinator is de kartrekker van deze werkgroepen. </w:t>
      </w:r>
    </w:p>
    <w:p w14:paraId="110060C3" w14:textId="77777777" w:rsidR="00FD7C4E" w:rsidRDefault="00000000">
      <w:pPr>
        <w:spacing w:before="180" w:after="180" w:line="317" w:lineRule="auto"/>
        <w:rPr>
          <w:rFonts w:asciiTheme="majorHAnsi" w:hAnsiTheme="majorHAnsi"/>
          <w:color w:val="000000"/>
          <w:sz w:val="18"/>
          <w:szCs w:val="18"/>
        </w:rPr>
      </w:pPr>
      <w:r w:rsidRPr="0097195F">
        <w:rPr>
          <w:rFonts w:asciiTheme="majorHAnsi" w:hAnsiTheme="majorHAnsi"/>
          <w:color w:val="000000"/>
          <w:sz w:val="18"/>
          <w:szCs w:val="18"/>
        </w:rPr>
        <w:t> </w:t>
      </w:r>
    </w:p>
    <w:p w14:paraId="076D9EBA" w14:textId="77777777" w:rsidR="0097195F" w:rsidRDefault="0097195F">
      <w:pPr>
        <w:spacing w:before="180" w:after="180" w:line="317" w:lineRule="auto"/>
        <w:rPr>
          <w:rFonts w:asciiTheme="majorHAnsi" w:hAnsiTheme="majorHAnsi"/>
          <w:color w:val="000000"/>
          <w:sz w:val="18"/>
          <w:szCs w:val="18"/>
        </w:rPr>
      </w:pPr>
    </w:p>
    <w:p w14:paraId="2471A63B" w14:textId="77777777" w:rsidR="0097195F" w:rsidRDefault="0097195F">
      <w:pPr>
        <w:spacing w:before="180" w:after="180" w:line="317" w:lineRule="auto"/>
        <w:rPr>
          <w:rFonts w:asciiTheme="majorHAnsi" w:hAnsiTheme="majorHAnsi"/>
          <w:color w:val="000000"/>
          <w:sz w:val="18"/>
          <w:szCs w:val="18"/>
        </w:rPr>
      </w:pPr>
    </w:p>
    <w:p w14:paraId="05507CEA" w14:textId="77777777" w:rsidR="0097195F" w:rsidRDefault="0097195F">
      <w:pPr>
        <w:spacing w:before="180" w:after="180" w:line="317" w:lineRule="auto"/>
        <w:rPr>
          <w:rFonts w:asciiTheme="majorHAnsi" w:hAnsiTheme="majorHAnsi"/>
          <w:color w:val="000000"/>
          <w:sz w:val="18"/>
          <w:szCs w:val="18"/>
        </w:rPr>
      </w:pPr>
    </w:p>
    <w:p w14:paraId="2BB134DA" w14:textId="77777777" w:rsidR="0097195F" w:rsidRDefault="0097195F">
      <w:pPr>
        <w:spacing w:before="180" w:after="180" w:line="317" w:lineRule="auto"/>
        <w:rPr>
          <w:rFonts w:asciiTheme="majorHAnsi" w:hAnsiTheme="majorHAnsi"/>
          <w:color w:val="000000"/>
          <w:sz w:val="18"/>
          <w:szCs w:val="18"/>
        </w:rPr>
      </w:pPr>
    </w:p>
    <w:p w14:paraId="2F13E707" w14:textId="77777777" w:rsidR="0097195F" w:rsidRDefault="0097195F">
      <w:pPr>
        <w:spacing w:before="180" w:after="180" w:line="317" w:lineRule="auto"/>
        <w:rPr>
          <w:rFonts w:asciiTheme="majorHAnsi" w:hAnsiTheme="majorHAnsi"/>
          <w:color w:val="000000"/>
          <w:sz w:val="18"/>
          <w:szCs w:val="18"/>
        </w:rPr>
      </w:pPr>
    </w:p>
    <w:p w14:paraId="00FBA854" w14:textId="77777777" w:rsidR="0097195F" w:rsidRDefault="0097195F">
      <w:pPr>
        <w:spacing w:before="180" w:after="180" w:line="317" w:lineRule="auto"/>
        <w:rPr>
          <w:rFonts w:asciiTheme="majorHAnsi" w:hAnsiTheme="majorHAnsi"/>
          <w:color w:val="000000"/>
          <w:sz w:val="18"/>
          <w:szCs w:val="18"/>
        </w:rPr>
      </w:pPr>
    </w:p>
    <w:p w14:paraId="1D1C4BD8" w14:textId="77777777" w:rsidR="0097195F" w:rsidRDefault="0097195F">
      <w:pPr>
        <w:spacing w:before="180" w:after="180" w:line="317" w:lineRule="auto"/>
        <w:rPr>
          <w:rFonts w:asciiTheme="majorHAnsi" w:hAnsiTheme="majorHAnsi"/>
          <w:color w:val="000000"/>
          <w:sz w:val="18"/>
          <w:szCs w:val="18"/>
        </w:rPr>
      </w:pPr>
    </w:p>
    <w:p w14:paraId="62BF96A4" w14:textId="77777777" w:rsidR="0097195F" w:rsidRDefault="0097195F">
      <w:pPr>
        <w:spacing w:before="180" w:after="180" w:line="317" w:lineRule="auto"/>
        <w:rPr>
          <w:rFonts w:asciiTheme="majorHAnsi" w:hAnsiTheme="majorHAnsi"/>
          <w:color w:val="000000"/>
          <w:sz w:val="18"/>
          <w:szCs w:val="18"/>
        </w:rPr>
      </w:pPr>
    </w:p>
    <w:p w14:paraId="6A0599EE" w14:textId="77777777" w:rsidR="0097195F" w:rsidRDefault="0097195F">
      <w:pPr>
        <w:spacing w:before="180" w:after="180" w:line="317" w:lineRule="auto"/>
        <w:rPr>
          <w:rFonts w:asciiTheme="majorHAnsi" w:hAnsiTheme="majorHAnsi"/>
          <w:color w:val="000000"/>
          <w:sz w:val="18"/>
          <w:szCs w:val="18"/>
        </w:rPr>
      </w:pPr>
    </w:p>
    <w:p w14:paraId="38765BF4" w14:textId="77777777" w:rsidR="0097195F" w:rsidRDefault="0097195F">
      <w:pPr>
        <w:spacing w:before="180" w:after="180" w:line="317" w:lineRule="auto"/>
        <w:rPr>
          <w:rFonts w:asciiTheme="majorHAnsi" w:hAnsiTheme="majorHAnsi"/>
          <w:color w:val="000000"/>
          <w:sz w:val="18"/>
          <w:szCs w:val="18"/>
        </w:rPr>
      </w:pPr>
    </w:p>
    <w:p w14:paraId="4CECBEB0" w14:textId="77777777" w:rsidR="002807E7" w:rsidRDefault="002807E7">
      <w:pPr>
        <w:spacing w:before="180" w:after="180" w:line="317" w:lineRule="auto"/>
        <w:rPr>
          <w:rFonts w:asciiTheme="majorHAnsi" w:hAnsiTheme="majorHAnsi"/>
          <w:color w:val="000000"/>
          <w:sz w:val="18"/>
          <w:szCs w:val="18"/>
        </w:rPr>
      </w:pPr>
    </w:p>
    <w:p w14:paraId="6BC6028B" w14:textId="77777777" w:rsidR="0097195F" w:rsidRPr="0097195F" w:rsidRDefault="0097195F">
      <w:pPr>
        <w:spacing w:before="180" w:after="180" w:line="317" w:lineRule="auto"/>
        <w:rPr>
          <w:rFonts w:asciiTheme="majorHAnsi" w:hAnsiTheme="majorHAnsi"/>
          <w:sz w:val="18"/>
          <w:szCs w:val="18"/>
        </w:rPr>
      </w:pPr>
    </w:p>
    <w:p w14:paraId="568CE471"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w:t>
      </w:r>
    </w:p>
    <w:p w14:paraId="7624A774" w14:textId="77777777" w:rsidR="00FD7C4E" w:rsidRPr="0097195F" w:rsidRDefault="00000000">
      <w:pPr>
        <w:spacing w:before="240" w:after="240" w:line="240" w:lineRule="auto"/>
        <w:rPr>
          <w:rFonts w:asciiTheme="majorHAnsi" w:hAnsiTheme="majorHAnsi"/>
          <w:sz w:val="18"/>
          <w:szCs w:val="18"/>
        </w:rPr>
      </w:pPr>
      <w:r w:rsidRPr="0097195F">
        <w:rPr>
          <w:rFonts w:asciiTheme="majorHAnsi" w:hAnsiTheme="majorHAnsi"/>
          <w:b/>
          <w:bCs/>
          <w:color w:val="000000"/>
          <w:sz w:val="18"/>
          <w:szCs w:val="18"/>
        </w:rPr>
        <w:lastRenderedPageBreak/>
        <w:t>3.2.2 Missie, visie en ambities van onze school</w:t>
      </w:r>
      <w:r w:rsidRPr="0097195F">
        <w:rPr>
          <w:rFonts w:asciiTheme="majorHAnsi" w:hAnsiTheme="majorHAnsi"/>
          <w:color w:val="000000"/>
          <w:sz w:val="18"/>
          <w:szCs w:val="18"/>
        </w:rPr>
        <w:t> </w:t>
      </w:r>
    </w:p>
    <w:p w14:paraId="7738F643"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w:t>
      </w:r>
    </w:p>
    <w:p w14:paraId="5F4C628C"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De Springplank voor een stevige basis en </w:t>
      </w:r>
      <w:proofErr w:type="gramStart"/>
      <w:r w:rsidRPr="0097195F">
        <w:rPr>
          <w:rFonts w:asciiTheme="majorHAnsi" w:hAnsiTheme="majorHAnsi"/>
          <w:color w:val="000000"/>
          <w:sz w:val="18"/>
          <w:szCs w:val="18"/>
        </w:rPr>
        <w:t>meer!.</w:t>
      </w:r>
      <w:proofErr w:type="gramEnd"/>
      <w:r w:rsidRPr="0097195F">
        <w:rPr>
          <w:rFonts w:asciiTheme="majorHAnsi" w:hAnsiTheme="majorHAnsi"/>
          <w:color w:val="000000"/>
          <w:sz w:val="18"/>
          <w:szCs w:val="18"/>
        </w:rPr>
        <w:t>  </w:t>
      </w:r>
    </w:p>
    <w:p w14:paraId="106D7898"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Ons belangrijkste uitgangspunt is dat kinderen veel leren en bovendien met plezier naar school gaan. Wij willen de ontwikkeling van zelfstandigheid van ieder kind op een zo hoog mogelijk niveau brengen.  </w:t>
      </w:r>
    </w:p>
    <w:p w14:paraId="52B809A1"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Onze kernwaarden zijn: </w:t>
      </w:r>
    </w:p>
    <w:p w14:paraId="795637FB"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-Veel leren, veel plezier </w:t>
      </w:r>
      <w:r w:rsidRPr="0097195F">
        <w:rPr>
          <w:rFonts w:asciiTheme="majorHAnsi" w:hAnsiTheme="majorHAnsi"/>
          <w:color w:val="000000"/>
          <w:sz w:val="18"/>
          <w:szCs w:val="18"/>
        </w:rPr>
        <w:br/>
        <w:t>-Passend aanbod  </w:t>
      </w:r>
      <w:r w:rsidRPr="0097195F">
        <w:rPr>
          <w:rFonts w:asciiTheme="majorHAnsi" w:hAnsiTheme="majorHAnsi"/>
          <w:color w:val="000000"/>
          <w:sz w:val="18"/>
          <w:szCs w:val="18"/>
        </w:rPr>
        <w:br/>
        <w:t>-Goede sfeer </w:t>
      </w:r>
      <w:r w:rsidRPr="0097195F">
        <w:rPr>
          <w:rFonts w:asciiTheme="majorHAnsi" w:hAnsiTheme="majorHAnsi"/>
          <w:color w:val="000000"/>
          <w:sz w:val="18"/>
          <w:szCs w:val="18"/>
        </w:rPr>
        <w:br/>
        <w:t>-Zelfstandigheid </w:t>
      </w:r>
      <w:r w:rsidRPr="0097195F">
        <w:rPr>
          <w:rFonts w:asciiTheme="majorHAnsi" w:hAnsiTheme="majorHAnsi"/>
          <w:color w:val="000000"/>
          <w:sz w:val="18"/>
          <w:szCs w:val="18"/>
        </w:rPr>
        <w:br/>
        <w:t>-STOER </w:t>
      </w:r>
    </w:p>
    <w:p w14:paraId="7BAE97DC"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Op de Springplank gedragen leerlingen, leerkrachten en ouders zich </w:t>
      </w:r>
      <w:r w:rsidRPr="0097195F">
        <w:rPr>
          <w:rFonts w:asciiTheme="majorHAnsi" w:hAnsiTheme="majorHAnsi"/>
          <w:b/>
          <w:bCs/>
          <w:color w:val="000000"/>
          <w:sz w:val="18"/>
          <w:szCs w:val="18"/>
        </w:rPr>
        <w:t>STOER!</w:t>
      </w:r>
      <w:r w:rsidRPr="0097195F">
        <w:rPr>
          <w:rFonts w:asciiTheme="majorHAnsi" w:hAnsiTheme="majorHAnsi"/>
          <w:color w:val="000000"/>
          <w:sz w:val="18"/>
          <w:szCs w:val="18"/>
        </w:rPr>
        <w:t xml:space="preserve">  </w:t>
      </w:r>
      <w:r w:rsidRPr="0097195F">
        <w:rPr>
          <w:rFonts w:asciiTheme="majorHAnsi" w:hAnsiTheme="majorHAnsi"/>
          <w:b/>
          <w:bCs/>
          <w:color w:val="000000"/>
          <w:sz w:val="18"/>
          <w:szCs w:val="18"/>
        </w:rPr>
        <w:br/>
        <w:t>S</w:t>
      </w:r>
      <w:r w:rsidRPr="0097195F">
        <w:rPr>
          <w:rFonts w:asciiTheme="majorHAnsi" w:hAnsiTheme="majorHAnsi"/>
          <w:color w:val="000000"/>
          <w:sz w:val="18"/>
          <w:szCs w:val="18"/>
        </w:rPr>
        <w:t>amen maken we de school (en de maatschappij!), we zijn  </w:t>
      </w:r>
      <w:r w:rsidRPr="0097195F">
        <w:rPr>
          <w:rFonts w:asciiTheme="majorHAnsi" w:hAnsiTheme="majorHAnsi"/>
          <w:b/>
          <w:bCs/>
          <w:color w:val="000000"/>
          <w:sz w:val="18"/>
          <w:szCs w:val="18"/>
        </w:rPr>
        <w:br/>
        <w:t>T</w:t>
      </w:r>
      <w:r w:rsidRPr="0097195F">
        <w:rPr>
          <w:rFonts w:asciiTheme="majorHAnsi" w:hAnsiTheme="majorHAnsi"/>
          <w:color w:val="000000"/>
          <w:sz w:val="18"/>
          <w:szCs w:val="18"/>
        </w:rPr>
        <w:t>rots op wie we zijn, mogen  </w:t>
      </w:r>
      <w:r w:rsidRPr="0097195F">
        <w:rPr>
          <w:rFonts w:asciiTheme="majorHAnsi" w:hAnsiTheme="majorHAnsi"/>
          <w:b/>
          <w:bCs/>
          <w:color w:val="000000"/>
          <w:sz w:val="18"/>
          <w:szCs w:val="18"/>
        </w:rPr>
        <w:br/>
        <w:t>O</w:t>
      </w:r>
      <w:r w:rsidRPr="0097195F">
        <w:rPr>
          <w:rFonts w:asciiTheme="majorHAnsi" w:hAnsiTheme="majorHAnsi"/>
          <w:color w:val="000000"/>
          <w:sz w:val="18"/>
          <w:szCs w:val="18"/>
        </w:rPr>
        <w:t>nszelf zijn, zijn  </w:t>
      </w:r>
      <w:r w:rsidRPr="0097195F">
        <w:rPr>
          <w:rFonts w:asciiTheme="majorHAnsi" w:hAnsiTheme="majorHAnsi"/>
          <w:b/>
          <w:bCs/>
          <w:color w:val="000000"/>
          <w:sz w:val="18"/>
          <w:szCs w:val="18"/>
        </w:rPr>
        <w:br/>
        <w:t>E</w:t>
      </w:r>
      <w:r w:rsidRPr="0097195F">
        <w:rPr>
          <w:rFonts w:asciiTheme="majorHAnsi" w:hAnsiTheme="majorHAnsi"/>
          <w:color w:val="000000"/>
          <w:sz w:val="18"/>
          <w:szCs w:val="18"/>
        </w:rPr>
        <w:t>erlijk en hebben  </w:t>
      </w:r>
      <w:r w:rsidRPr="0097195F">
        <w:rPr>
          <w:rFonts w:asciiTheme="majorHAnsi" w:hAnsiTheme="majorHAnsi"/>
          <w:b/>
          <w:bCs/>
          <w:color w:val="000000"/>
          <w:sz w:val="18"/>
          <w:szCs w:val="18"/>
        </w:rPr>
        <w:br/>
        <w:t>R</w:t>
      </w:r>
      <w:r w:rsidRPr="0097195F">
        <w:rPr>
          <w:rFonts w:asciiTheme="majorHAnsi" w:hAnsiTheme="majorHAnsi"/>
          <w:color w:val="000000"/>
          <w:sz w:val="18"/>
          <w:szCs w:val="18"/>
        </w:rPr>
        <w:t>espect voor elkaar </w:t>
      </w:r>
    </w:p>
    <w:p w14:paraId="7404C08A"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Zo werken we aan een goede sfeer voor iedereen, waarin we veel leren en plezier maken. Daar waar nodig passen we ons onderwijs aan aan hetgeen de leerling nodig heeft. Wij vinden het belangrijk om de kinderen de basisvaardigheden lezen, taal en rekenen heel goed aan te leren. Dat is de sterke fundering voor de rest van de schoolcarrière. Wij willen bij alle kinderen ’eruit te halen wat erin zit’. Naast deze basis doen we meer!   </w:t>
      </w:r>
      <w:r w:rsidRPr="0097195F">
        <w:rPr>
          <w:rFonts w:asciiTheme="majorHAnsi" w:hAnsiTheme="majorHAnsi"/>
          <w:color w:val="000000"/>
          <w:sz w:val="18"/>
          <w:szCs w:val="18"/>
        </w:rPr>
        <w:br/>
        <w:t>We bieden onze kinderen wereldoriëntatie middels een geïntegreerde aanpak, geven we les in burgerschapsvorming, mediawijsheid, leren onze kinderen onderzoekend en ontdekkend leren. Daarnaast besteden we aandacht aan een optimale ontwikkeling van de zelfstandigheid van onze leerlingen. Dit betekent dat leerlingen in staat zijn zelfstandig te werken, problemen op te lossen en keuzes te maken. Natuurlijk is het ook belangrijk om samen te kunnen werken en spelen. Ook voor deze vaardigheden is een doorlopende leerlijn belangrijk.</w:t>
      </w:r>
    </w:p>
    <w:p w14:paraId="755B6471"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w:t>
      </w:r>
    </w:p>
    <w:p w14:paraId="4E293C0F" w14:textId="77777777" w:rsidR="00FD7C4E" w:rsidRPr="0097195F" w:rsidRDefault="00000000">
      <w:pPr>
        <w:rPr>
          <w:rFonts w:asciiTheme="majorHAnsi" w:hAnsiTheme="majorHAnsi"/>
          <w:sz w:val="18"/>
          <w:szCs w:val="18"/>
        </w:rPr>
      </w:pPr>
      <w:r w:rsidRPr="0097195F">
        <w:rPr>
          <w:rFonts w:asciiTheme="majorHAnsi" w:hAnsiTheme="majorHAnsi"/>
          <w:sz w:val="18"/>
          <w:szCs w:val="18"/>
        </w:rPr>
        <w:br w:type="page"/>
      </w:r>
    </w:p>
    <w:p w14:paraId="13565F4B" w14:textId="3E0FA40C" w:rsidR="00FD7C4E" w:rsidRPr="0097195F" w:rsidRDefault="00000000" w:rsidP="002807E7">
      <w:pPr>
        <w:rPr>
          <w:rFonts w:asciiTheme="majorHAnsi" w:hAnsiTheme="majorHAnsi"/>
          <w:sz w:val="18"/>
          <w:szCs w:val="18"/>
        </w:rPr>
      </w:pPr>
      <w:r w:rsidRPr="0097195F">
        <w:rPr>
          <w:rFonts w:asciiTheme="majorHAnsi" w:hAnsiTheme="majorHAnsi"/>
          <w:b/>
          <w:bCs/>
          <w:color w:val="000000"/>
          <w:sz w:val="18"/>
          <w:szCs w:val="18"/>
        </w:rPr>
        <w:lastRenderedPageBreak/>
        <w:t>De aard van de ondersteuning</w:t>
      </w:r>
    </w:p>
    <w:p w14:paraId="73928D0B" w14:textId="77777777" w:rsidR="00FD7C4E" w:rsidRPr="0097195F" w:rsidRDefault="00FD7C4E">
      <w:pPr>
        <w:spacing w:before="180" w:after="180" w:line="317" w:lineRule="auto"/>
        <w:rPr>
          <w:rFonts w:asciiTheme="majorHAnsi" w:hAnsiTheme="majorHAnsi"/>
          <w:sz w:val="18"/>
          <w:szCs w:val="18"/>
        </w:rPr>
      </w:pPr>
    </w:p>
    <w:p w14:paraId="5839E62A" w14:textId="7D796D6A"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Wij kiezen er voor alle ondersteuning, zowel aan groep, subgroep of individuele leerlingen, in de klas te laten plaatsvinden. </w:t>
      </w:r>
    </w:p>
    <w:p w14:paraId="403FCD2C"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Binnen de inclusieve visie past dat deze leerlingen zo veel mogelijk in de groep en/of in subgroepen binnen de klas aan het werk zijn. Individuele ondersteuning vindt dan ook niet plaats buiten de groep. </w:t>
      </w:r>
    </w:p>
    <w:tbl>
      <w:tblPr>
        <w:tblStyle w:val="NormalTablePHPDOCX0"/>
        <w:tblW w:w="0" w:type="auto"/>
        <w:tblInd w:w="108" w:type="dxa"/>
        <w:tblBorders>
          <w:top w:val="single" w:sz="5" w:space="0" w:color="EBEBEB"/>
          <w:left w:val="single" w:sz="5" w:space="0" w:color="EBEBEB"/>
          <w:bottom w:val="single" w:sz="5" w:space="0" w:color="EBEBEB"/>
          <w:right w:val="single" w:sz="5" w:space="0" w:color="EBEBEB"/>
        </w:tblBorders>
        <w:tblLook w:val="04A0" w:firstRow="1" w:lastRow="0" w:firstColumn="1" w:lastColumn="0" w:noHBand="0" w:noVBand="1"/>
      </w:tblPr>
      <w:tblGrid>
        <w:gridCol w:w="5850"/>
        <w:gridCol w:w="1275"/>
      </w:tblGrid>
      <w:tr w:rsidR="00FD7C4E" w:rsidRPr="0097195F" w14:paraId="20AF49A7" w14:textId="77777777">
        <w:tc>
          <w:tcPr>
            <w:tcW w:w="5850" w:type="dxa"/>
            <w:shd w:val="clear" w:color="auto" w:fill="6F0B3D"/>
            <w:tcMar>
              <w:top w:w="15" w:type="dxa"/>
              <w:bottom w:w="15" w:type="dxa"/>
            </w:tcMar>
            <w:vAlign w:val="center"/>
          </w:tcPr>
          <w:p w14:paraId="6AAEEABF" w14:textId="77777777" w:rsidR="00FD7C4E" w:rsidRPr="0097195F" w:rsidRDefault="00000000">
            <w:pPr>
              <w:rPr>
                <w:rFonts w:asciiTheme="majorHAnsi" w:hAnsiTheme="majorHAnsi"/>
                <w:sz w:val="18"/>
                <w:szCs w:val="18"/>
              </w:rPr>
            </w:pPr>
            <w:r w:rsidRPr="0097195F">
              <w:rPr>
                <w:rFonts w:asciiTheme="majorHAnsi" w:hAnsiTheme="majorHAnsi"/>
                <w:color w:val="FFFFFF"/>
                <w:position w:val="-2"/>
                <w:sz w:val="18"/>
                <w:szCs w:val="18"/>
                <w:shd w:val="clear" w:color="auto" w:fill="6F0B3D"/>
              </w:rPr>
              <w:t>Soort ondersteuning</w:t>
            </w:r>
          </w:p>
        </w:tc>
        <w:tc>
          <w:tcPr>
            <w:tcW w:w="1275" w:type="dxa"/>
            <w:shd w:val="clear" w:color="auto" w:fill="6F0B3D"/>
            <w:tcMar>
              <w:top w:w="15" w:type="dxa"/>
              <w:bottom w:w="15" w:type="dxa"/>
            </w:tcMar>
            <w:vAlign w:val="center"/>
          </w:tcPr>
          <w:p w14:paraId="53709274" w14:textId="77777777" w:rsidR="00FD7C4E" w:rsidRPr="0097195F" w:rsidRDefault="00000000">
            <w:pPr>
              <w:jc w:val="right"/>
              <w:rPr>
                <w:rFonts w:asciiTheme="majorHAnsi" w:hAnsiTheme="majorHAnsi"/>
                <w:sz w:val="18"/>
                <w:szCs w:val="18"/>
              </w:rPr>
            </w:pPr>
            <w:r w:rsidRPr="0097195F">
              <w:rPr>
                <w:rFonts w:asciiTheme="majorHAnsi" w:hAnsiTheme="majorHAnsi"/>
                <w:color w:val="FFFFFF"/>
                <w:position w:val="-2"/>
                <w:sz w:val="18"/>
                <w:szCs w:val="18"/>
                <w:shd w:val="clear" w:color="auto" w:fill="6F0B3D"/>
              </w:rPr>
              <w:t>Totaal</w:t>
            </w:r>
          </w:p>
        </w:tc>
      </w:tr>
      <w:tr w:rsidR="00FD7C4E" w:rsidRPr="0097195F" w14:paraId="7BC20B6F" w14:textId="77777777">
        <w:trPr>
          <w:trHeight w:val="270"/>
        </w:trPr>
        <w:tc>
          <w:tcPr>
            <w:tcW w:w="5850" w:type="dxa"/>
            <w:tcMar>
              <w:top w:w="15" w:type="dxa"/>
              <w:bottom w:w="15" w:type="dxa"/>
            </w:tcMar>
            <w:vAlign w:val="center"/>
          </w:tcPr>
          <w:p w14:paraId="7FA95984"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(G) Ondersteuning in de groep</w:t>
            </w:r>
          </w:p>
        </w:tc>
        <w:tc>
          <w:tcPr>
            <w:tcW w:w="1275" w:type="dxa"/>
            <w:tcMar>
              <w:top w:w="15" w:type="dxa"/>
              <w:bottom w:w="15" w:type="dxa"/>
            </w:tcMar>
            <w:vAlign w:val="center"/>
          </w:tcPr>
          <w:p w14:paraId="1EDC1298" w14:textId="77777777" w:rsidR="00FD7C4E" w:rsidRPr="0097195F" w:rsidRDefault="00000000">
            <w:pPr>
              <w:jc w:val="right"/>
              <w:rPr>
                <w:rFonts w:asciiTheme="majorHAnsi" w:hAnsiTheme="majorHAnsi"/>
                <w:sz w:val="18"/>
                <w:szCs w:val="18"/>
              </w:rPr>
            </w:pPr>
            <w:r w:rsidRPr="0097195F">
              <w:rPr>
                <w:rFonts w:asciiTheme="majorHAnsi" w:hAnsiTheme="majorHAnsi"/>
                <w:color w:val="000000"/>
                <w:position w:val="-2"/>
                <w:sz w:val="18"/>
                <w:szCs w:val="18"/>
              </w:rPr>
              <w:t>27:30 uur</w:t>
            </w:r>
          </w:p>
        </w:tc>
      </w:tr>
      <w:tr w:rsidR="00FD7C4E" w:rsidRPr="0097195F" w14:paraId="342C9554" w14:textId="77777777">
        <w:trPr>
          <w:trHeight w:val="270"/>
        </w:trPr>
        <w:tc>
          <w:tcPr>
            <w:tcW w:w="5850" w:type="dxa"/>
            <w:tcMar>
              <w:top w:w="15" w:type="dxa"/>
              <w:bottom w:w="15" w:type="dxa"/>
            </w:tcMar>
            <w:vAlign w:val="center"/>
          </w:tcPr>
          <w:p w14:paraId="5E3DA6B2"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(S) Ondersteuning aan een subgroep buiten de groep</w:t>
            </w:r>
          </w:p>
        </w:tc>
        <w:tc>
          <w:tcPr>
            <w:tcW w:w="1275" w:type="dxa"/>
            <w:tcMar>
              <w:top w:w="15" w:type="dxa"/>
              <w:bottom w:w="15" w:type="dxa"/>
            </w:tcMar>
            <w:vAlign w:val="center"/>
          </w:tcPr>
          <w:p w14:paraId="7E30E0CA" w14:textId="77777777" w:rsidR="00FD7C4E" w:rsidRPr="0097195F" w:rsidRDefault="00000000">
            <w:pPr>
              <w:jc w:val="right"/>
              <w:rPr>
                <w:rFonts w:asciiTheme="majorHAnsi" w:hAnsiTheme="majorHAnsi"/>
                <w:sz w:val="18"/>
                <w:szCs w:val="18"/>
              </w:rPr>
            </w:pPr>
            <w:r w:rsidRPr="0097195F">
              <w:rPr>
                <w:rFonts w:asciiTheme="majorHAnsi" w:hAnsiTheme="majorHAnsi"/>
                <w:color w:val="000000"/>
                <w:position w:val="-2"/>
                <w:sz w:val="18"/>
                <w:szCs w:val="18"/>
              </w:rPr>
              <w:t>11:00 uur</w:t>
            </w:r>
          </w:p>
        </w:tc>
      </w:tr>
      <w:tr w:rsidR="00FD7C4E" w:rsidRPr="0097195F" w14:paraId="735BAB87" w14:textId="77777777">
        <w:trPr>
          <w:trHeight w:val="540"/>
        </w:trPr>
        <w:tc>
          <w:tcPr>
            <w:tcW w:w="5850" w:type="dxa"/>
            <w:tcMar>
              <w:top w:w="15" w:type="dxa"/>
              <w:bottom w:w="15" w:type="dxa"/>
            </w:tcMar>
            <w:vAlign w:val="center"/>
          </w:tcPr>
          <w:p w14:paraId="2D69793B" w14:textId="77777777" w:rsidR="00FD7C4E" w:rsidRPr="0097195F" w:rsidRDefault="00000000">
            <w:pPr>
              <w:rPr>
                <w:rFonts w:asciiTheme="majorHAnsi" w:hAnsiTheme="majorHAnsi"/>
                <w:sz w:val="18"/>
                <w:szCs w:val="18"/>
              </w:rPr>
            </w:pPr>
            <w:r w:rsidRPr="0097195F">
              <w:rPr>
                <w:rFonts w:asciiTheme="majorHAnsi" w:hAnsiTheme="majorHAnsi"/>
                <w:color w:val="000000"/>
                <w:position w:val="-2"/>
                <w:sz w:val="18"/>
                <w:szCs w:val="18"/>
              </w:rPr>
              <w:t>(I) Ondersteuning aan een individuele leerling buiten de groep</w:t>
            </w:r>
          </w:p>
        </w:tc>
        <w:tc>
          <w:tcPr>
            <w:tcW w:w="1275" w:type="dxa"/>
            <w:tcMar>
              <w:top w:w="15" w:type="dxa"/>
              <w:bottom w:w="15" w:type="dxa"/>
            </w:tcMar>
            <w:vAlign w:val="center"/>
          </w:tcPr>
          <w:p w14:paraId="425C8B60" w14:textId="77777777" w:rsidR="00FD7C4E" w:rsidRPr="0097195F" w:rsidRDefault="00000000">
            <w:pPr>
              <w:jc w:val="right"/>
              <w:rPr>
                <w:rFonts w:asciiTheme="majorHAnsi" w:hAnsiTheme="majorHAnsi"/>
                <w:sz w:val="18"/>
                <w:szCs w:val="18"/>
              </w:rPr>
            </w:pPr>
            <w:r w:rsidRPr="0097195F">
              <w:rPr>
                <w:rFonts w:asciiTheme="majorHAnsi" w:hAnsiTheme="majorHAnsi"/>
                <w:color w:val="000000"/>
                <w:position w:val="-2"/>
                <w:sz w:val="18"/>
                <w:szCs w:val="18"/>
              </w:rPr>
              <w:t>00:00 uur</w:t>
            </w:r>
          </w:p>
        </w:tc>
      </w:tr>
      <w:tr w:rsidR="00FD7C4E" w:rsidRPr="0097195F" w14:paraId="45103260" w14:textId="77777777">
        <w:tc>
          <w:tcPr>
            <w:tcW w:w="5850" w:type="dxa"/>
            <w:tcMar>
              <w:top w:w="15" w:type="dxa"/>
              <w:bottom w:w="15" w:type="dxa"/>
            </w:tcMar>
            <w:vAlign w:val="center"/>
          </w:tcPr>
          <w:p w14:paraId="1ED04917" w14:textId="77777777" w:rsidR="00FD7C4E" w:rsidRPr="0097195F" w:rsidRDefault="00FD7C4E">
            <w:pPr>
              <w:rPr>
                <w:rFonts w:asciiTheme="majorHAnsi" w:hAnsiTheme="majorHAnsi"/>
                <w:sz w:val="18"/>
                <w:szCs w:val="18"/>
              </w:rPr>
            </w:pPr>
          </w:p>
        </w:tc>
        <w:tc>
          <w:tcPr>
            <w:tcW w:w="1275" w:type="dxa"/>
            <w:tcMar>
              <w:top w:w="15" w:type="dxa"/>
              <w:bottom w:w="15" w:type="dxa"/>
            </w:tcMar>
            <w:vAlign w:val="center"/>
          </w:tcPr>
          <w:p w14:paraId="3790B22D" w14:textId="77777777" w:rsidR="00FD7C4E" w:rsidRPr="0097195F" w:rsidRDefault="00FD7C4E">
            <w:pPr>
              <w:rPr>
                <w:rFonts w:asciiTheme="majorHAnsi" w:hAnsiTheme="majorHAnsi"/>
                <w:sz w:val="18"/>
                <w:szCs w:val="18"/>
              </w:rPr>
            </w:pPr>
          </w:p>
        </w:tc>
      </w:tr>
    </w:tbl>
    <w:p w14:paraId="19697866" w14:textId="77777777" w:rsidR="00FD7C4E" w:rsidRPr="0097195F" w:rsidRDefault="00FD7C4E">
      <w:pPr>
        <w:spacing w:before="180" w:after="180" w:line="317" w:lineRule="auto"/>
        <w:rPr>
          <w:rFonts w:asciiTheme="majorHAnsi" w:hAnsiTheme="majorHAnsi"/>
          <w:sz w:val="18"/>
          <w:szCs w:val="18"/>
        </w:rPr>
      </w:pPr>
    </w:p>
    <w:p w14:paraId="74AA2519" w14:textId="3E4F893C" w:rsidR="00FD7C4E" w:rsidRPr="0097195F" w:rsidRDefault="00000000" w:rsidP="002807E7">
      <w:pPr>
        <w:rPr>
          <w:rFonts w:asciiTheme="majorHAnsi" w:hAnsiTheme="majorHAnsi"/>
          <w:sz w:val="18"/>
          <w:szCs w:val="18"/>
        </w:rPr>
      </w:pPr>
      <w:r w:rsidRPr="0097195F">
        <w:rPr>
          <w:rFonts w:asciiTheme="majorHAnsi" w:hAnsiTheme="majorHAnsi"/>
          <w:b/>
          <w:bCs/>
          <w:color w:val="000000"/>
          <w:sz w:val="18"/>
          <w:szCs w:val="18"/>
        </w:rPr>
        <w:t>Ondersteuningsstructuur: inhoud en omvang van de basisondersteuning</w:t>
      </w:r>
    </w:p>
    <w:p w14:paraId="3E5E3621"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Hier wordt de inhoud van de basisondersteuning op onze school beschreven in vier onderdelen</w:t>
      </w:r>
    </w:p>
    <w:p w14:paraId="3F4F682E"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b/>
          <w:bCs/>
          <w:color w:val="000000"/>
          <w:sz w:val="18"/>
          <w:szCs w:val="18"/>
        </w:rPr>
        <w:t>Basiskwaliteit</w:t>
      </w:r>
    </w:p>
    <w:p w14:paraId="645C7E88"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Wij willen de leerlingen zoveel mogelijk onderwijs en zorg op maat aanbieden binnen het pedagogische didactisch kader van de school. Het is onze ambitie om onderwijs te bieden wat aansluit bij de leer - en ontwikkelingsmogelijkheden van de individuele leerling. Onze school voldoet aan de basiskwaliteit.</w:t>
      </w:r>
    </w:p>
    <w:p w14:paraId="4B6F0EBB"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De basiskwaliteit wordt </w:t>
      </w:r>
      <w:proofErr w:type="gramStart"/>
      <w:r w:rsidRPr="0097195F">
        <w:rPr>
          <w:rFonts w:asciiTheme="majorHAnsi" w:hAnsiTheme="majorHAnsi"/>
          <w:color w:val="000000"/>
          <w:sz w:val="18"/>
          <w:szCs w:val="18"/>
        </w:rPr>
        <w:t>twee maal</w:t>
      </w:r>
      <w:proofErr w:type="gramEnd"/>
      <w:r w:rsidRPr="0097195F">
        <w:rPr>
          <w:rFonts w:asciiTheme="majorHAnsi" w:hAnsiTheme="majorHAnsi"/>
          <w:color w:val="000000"/>
          <w:sz w:val="18"/>
          <w:szCs w:val="18"/>
        </w:rPr>
        <w:t xml:space="preserve"> per jaar geanalyseerd in de trendanalyse. Deze wordt met het hele team gemaakt, zie verder ons kwaliteitszorg schema. </w:t>
      </w:r>
    </w:p>
    <w:p w14:paraId="7E950847"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b/>
          <w:bCs/>
          <w:color w:val="000000"/>
          <w:sz w:val="18"/>
          <w:szCs w:val="18"/>
        </w:rPr>
        <w:t>Preventieve en licht curatieve interventies</w:t>
      </w:r>
    </w:p>
    <w:p w14:paraId="366B7EA9"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Een groot deel van ons aanbod is preventief, leerlingen worden middels methodetoetsen en cito toetsen gevolgd en gemonitord. Leerlingen die een </w:t>
      </w:r>
      <w:proofErr w:type="gramStart"/>
      <w:r w:rsidRPr="0097195F">
        <w:rPr>
          <w:rFonts w:asciiTheme="majorHAnsi" w:hAnsiTheme="majorHAnsi"/>
          <w:color w:val="000000"/>
          <w:sz w:val="18"/>
          <w:szCs w:val="18"/>
        </w:rPr>
        <w:t>CIII score</w:t>
      </w:r>
      <w:proofErr w:type="gramEnd"/>
      <w:r w:rsidRPr="0097195F">
        <w:rPr>
          <w:rFonts w:asciiTheme="majorHAnsi" w:hAnsiTheme="majorHAnsi"/>
          <w:color w:val="000000"/>
          <w:sz w:val="18"/>
          <w:szCs w:val="18"/>
        </w:rPr>
        <w:t xml:space="preserve"> op cito of voldoende score bij methodegebonden toetsen hebben, worden preventief al meegenomen tijdens zorgmomenten. Zo proberen we het maximale uit deze kinderen te halen, ook willen we hiermee voorkomen dat kinderen wellicht afzakken naar een onvoldoende score. </w:t>
      </w:r>
    </w:p>
    <w:p w14:paraId="54E6DE67"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Zien! </w:t>
      </w:r>
      <w:proofErr w:type="gramStart"/>
      <w:r w:rsidRPr="0097195F">
        <w:rPr>
          <w:rFonts w:asciiTheme="majorHAnsi" w:hAnsiTheme="majorHAnsi"/>
          <w:color w:val="000000"/>
          <w:sz w:val="18"/>
          <w:szCs w:val="18"/>
        </w:rPr>
        <w:t>werd</w:t>
      </w:r>
      <w:proofErr w:type="gramEnd"/>
      <w:r w:rsidRPr="0097195F">
        <w:rPr>
          <w:rFonts w:asciiTheme="majorHAnsi" w:hAnsiTheme="majorHAnsi"/>
          <w:color w:val="000000"/>
          <w:sz w:val="18"/>
          <w:szCs w:val="18"/>
        </w:rPr>
        <w:t xml:space="preserve"> voorheen ingevuld, de vragenlijsten van de kinderen werden vergeleken met die van de leerkrachten Sinds schooljaar 23-24 is Zien vervangen voor  SEV van LIB. Oudergesprekken, kindgesprekken en interventies waar nodig worden ingezet om kinderen verder te helpen in hun sociaal emotionele ontwikkeling. Wanneer dit niet afdoende blijkt, kan SWV of voorzieningen van het SWV ingezet worden, bijvoorbeeld </w:t>
      </w:r>
      <w:proofErr w:type="gramStart"/>
      <w:r w:rsidRPr="0097195F">
        <w:rPr>
          <w:rFonts w:asciiTheme="majorHAnsi" w:hAnsiTheme="majorHAnsi"/>
          <w:color w:val="000000"/>
          <w:sz w:val="18"/>
          <w:szCs w:val="18"/>
        </w:rPr>
        <w:t>DOG project</w:t>
      </w:r>
      <w:proofErr w:type="gramEnd"/>
      <w:r w:rsidRPr="0097195F">
        <w:rPr>
          <w:rFonts w:asciiTheme="majorHAnsi" w:hAnsiTheme="majorHAnsi"/>
          <w:color w:val="000000"/>
          <w:sz w:val="18"/>
          <w:szCs w:val="18"/>
        </w:rPr>
        <w:t>. Leerlingen worden dan besproken in het SOT van de school, dat 5 maal per jaar georganiseerd wordt. </w:t>
      </w:r>
    </w:p>
    <w:p w14:paraId="37EEFA6C"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Tevens kijken we naar onderwijsbehoeften en passen we interventies toe ook wanneer kinderen geen diagnose hebben maar wij wel kenmerken zien van ontwikkelingsstoornissen. </w:t>
      </w:r>
    </w:p>
    <w:p w14:paraId="6609D560"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lastRenderedPageBreak/>
        <w:t>Op deze manier proberen we voortijdig gedragsproblemen te voorkomen. </w:t>
      </w:r>
    </w:p>
    <w:p w14:paraId="224BC368"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Voor kinderen die uitvallen op lezen en die mogelijk dyslexie hebben, gaan werken met Bouw: 3x20 minuten per week. Dit gebeurt onder begeleiding van een leerkracht of ondersteuner. Daarnaast wordt ingezet om extra leeshulp in de klas dmv Estafette. </w:t>
      </w:r>
    </w:p>
    <w:p w14:paraId="4F94261A"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Kinderen met dyslexie of het vermoeden van dyslexie hebben recht op een ander aanbod, wij bieden ze dat dus ook. Hiervoor volgen wij ons Plan bij Dyslexie. Zie verder, plan bij vermoeden van dyslexie. </w:t>
      </w:r>
      <w:proofErr w:type="gramStart"/>
      <w:r w:rsidRPr="0097195F">
        <w:rPr>
          <w:rFonts w:asciiTheme="majorHAnsi" w:hAnsiTheme="majorHAnsi"/>
          <w:color w:val="000000"/>
          <w:sz w:val="18"/>
          <w:szCs w:val="18"/>
        </w:rPr>
        <w:t>ook</w:t>
      </w:r>
      <w:proofErr w:type="gramEnd"/>
      <w:r w:rsidRPr="0097195F">
        <w:rPr>
          <w:rFonts w:asciiTheme="majorHAnsi" w:hAnsiTheme="majorHAnsi"/>
          <w:color w:val="000000"/>
          <w:sz w:val="18"/>
          <w:szCs w:val="18"/>
        </w:rPr>
        <w:t xml:space="preserve"> vullen de leerlingen samen met hun leerkracht de dyslexiekaart waarin zij aangeven welke ondersteuning zij nodig hebben van de leerkracht. </w:t>
      </w:r>
    </w:p>
    <w:p w14:paraId="01868B91" w14:textId="77777777" w:rsidR="00FD7C4E" w:rsidRPr="0097195F" w:rsidRDefault="00FD7C4E">
      <w:pPr>
        <w:spacing w:before="180" w:after="180" w:line="317" w:lineRule="auto"/>
        <w:rPr>
          <w:rFonts w:asciiTheme="majorHAnsi" w:hAnsiTheme="majorHAnsi"/>
          <w:sz w:val="18"/>
          <w:szCs w:val="18"/>
        </w:rPr>
      </w:pPr>
    </w:p>
    <w:p w14:paraId="21A4DE2B"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b/>
          <w:bCs/>
          <w:color w:val="000000"/>
          <w:sz w:val="18"/>
          <w:szCs w:val="18"/>
        </w:rPr>
        <w:t>Onderwijsondersteuningstructuur</w:t>
      </w:r>
    </w:p>
    <w:p w14:paraId="4CEBDCB5"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Onze onderwijsassistenten- leerkrachtondersteuners, deels verkregen via het samenwerkingsverband werken met een vast rooster, dit rooster wordt tussentijds geëvalueerd en aangepast waar nodig. Daar waar de meeste zorg nodig is worden zij ingezet. De zorg wordt samen met de leerkrachten en IB-er bekeken en aangepast aan het niveau van de leerling/groep.</w:t>
      </w:r>
    </w:p>
    <w:p w14:paraId="0F7EDCDE"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Verder werkt de school nauw samen met het samenwerkingsverband in alle vormen, SOT, SMW/sociaal team, cluster IB. </w:t>
      </w:r>
    </w:p>
    <w:p w14:paraId="10EBE8FF"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b/>
          <w:bCs/>
          <w:color w:val="000000"/>
          <w:sz w:val="18"/>
          <w:szCs w:val="18"/>
        </w:rPr>
        <w:t>Planmatig werken</w:t>
      </w:r>
    </w:p>
    <w:p w14:paraId="455648E4"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Alle leerlingen krijgen gedurende het jaar methodetoetsen. Deze toetsen worden geanalyseerd. Na de analyse krijgen kinderen gericht hulp of verrijking. </w:t>
      </w:r>
      <w:proofErr w:type="gramStart"/>
      <w:r w:rsidRPr="0097195F">
        <w:rPr>
          <w:rFonts w:asciiTheme="majorHAnsi" w:hAnsiTheme="majorHAnsi"/>
          <w:color w:val="000000"/>
          <w:sz w:val="18"/>
          <w:szCs w:val="18"/>
        </w:rPr>
        <w:t>Twee maal</w:t>
      </w:r>
      <w:proofErr w:type="gramEnd"/>
      <w:r w:rsidRPr="0097195F">
        <w:rPr>
          <w:rFonts w:asciiTheme="majorHAnsi" w:hAnsiTheme="majorHAnsi"/>
          <w:color w:val="000000"/>
          <w:sz w:val="18"/>
          <w:szCs w:val="18"/>
        </w:rPr>
        <w:t xml:space="preserve"> per jaar nemen wij de cito toetsen LIB af. Deze resultaten worden ook geanalyseerd en dan wijzigt soms de indeling van de groepjes op het gebied van ondersteuning. </w:t>
      </w:r>
    </w:p>
    <w:p w14:paraId="1A372CE5" w14:textId="77777777" w:rsidR="00FD7C4E" w:rsidRPr="0097195F" w:rsidRDefault="00FD7C4E">
      <w:pPr>
        <w:spacing w:before="180" w:after="180" w:line="317" w:lineRule="auto"/>
        <w:rPr>
          <w:rFonts w:asciiTheme="majorHAnsi" w:hAnsiTheme="majorHAnsi"/>
          <w:sz w:val="18"/>
          <w:szCs w:val="18"/>
        </w:rPr>
      </w:pPr>
    </w:p>
    <w:p w14:paraId="51C20D67"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Na de analyse kan het zijn dat stimulerende, belemmerende factoren of onderwijsbehoeften gewijzigd worden. Kinderen die werken op een eigen leerlijn hebben een OPP. Deze wordt </w:t>
      </w:r>
      <w:proofErr w:type="gramStart"/>
      <w:r w:rsidRPr="0097195F">
        <w:rPr>
          <w:rFonts w:asciiTheme="majorHAnsi" w:hAnsiTheme="majorHAnsi"/>
          <w:color w:val="000000"/>
          <w:sz w:val="18"/>
          <w:szCs w:val="18"/>
        </w:rPr>
        <w:t>2 jaarlijks</w:t>
      </w:r>
      <w:proofErr w:type="gramEnd"/>
      <w:r w:rsidRPr="0097195F">
        <w:rPr>
          <w:rFonts w:asciiTheme="majorHAnsi" w:hAnsiTheme="majorHAnsi"/>
          <w:color w:val="000000"/>
          <w:sz w:val="18"/>
          <w:szCs w:val="18"/>
        </w:rPr>
        <w:t xml:space="preserve"> bijgesteld. </w:t>
      </w:r>
    </w:p>
    <w:p w14:paraId="1C891BCF"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Het kan zijn dat een leerling ook een arrangement heeft vanuit het samenwerkingsverband, dan werkt de AB-er in het handelingsdeel van het OPP. </w:t>
      </w:r>
    </w:p>
    <w:p w14:paraId="52FCA38C"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IB  en team maken 2 maal per jaar de trendanalyse en analyseren daarmee planmatig de resultaten. Deze analyse wordt gemaakt in een vergadering met de leerkrachten. Hierbij kijken we naar de opbrengsten van ons aanbod en stellen we waar nodig bij. </w:t>
      </w:r>
    </w:p>
    <w:p w14:paraId="411B1969"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Ib zorgt voor een cyclische gesprekscyclus</w:t>
      </w:r>
    </w:p>
    <w:p w14:paraId="47AAAC08"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Zie verder ons schema kwaliteitszorg. </w:t>
      </w:r>
    </w:p>
    <w:p w14:paraId="79969568"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w:t>
      </w:r>
    </w:p>
    <w:p w14:paraId="20EEA334"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w:t>
      </w:r>
    </w:p>
    <w:p w14:paraId="7DF7D56F" w14:textId="77777777" w:rsidR="00FD7C4E" w:rsidRPr="0097195F" w:rsidRDefault="00000000">
      <w:pPr>
        <w:rPr>
          <w:rFonts w:asciiTheme="majorHAnsi" w:hAnsiTheme="majorHAnsi"/>
          <w:sz w:val="18"/>
          <w:szCs w:val="18"/>
        </w:rPr>
      </w:pPr>
      <w:r w:rsidRPr="0097195F">
        <w:rPr>
          <w:rFonts w:asciiTheme="majorHAnsi" w:hAnsiTheme="majorHAnsi"/>
          <w:sz w:val="18"/>
          <w:szCs w:val="18"/>
        </w:rPr>
        <w:br w:type="page"/>
      </w:r>
    </w:p>
    <w:p w14:paraId="27C3F178" w14:textId="77777777" w:rsidR="00FD7C4E" w:rsidRPr="0097195F" w:rsidRDefault="00000000">
      <w:pPr>
        <w:spacing w:before="161" w:after="161" w:line="240" w:lineRule="auto"/>
        <w:outlineLvl w:val="0"/>
        <w:rPr>
          <w:rFonts w:asciiTheme="majorHAnsi" w:hAnsiTheme="majorHAnsi"/>
          <w:sz w:val="18"/>
          <w:szCs w:val="18"/>
        </w:rPr>
      </w:pPr>
      <w:r w:rsidRPr="0097195F">
        <w:rPr>
          <w:rFonts w:asciiTheme="majorHAnsi" w:hAnsiTheme="majorHAnsi"/>
          <w:b/>
          <w:bCs/>
          <w:color w:val="000000"/>
          <w:sz w:val="18"/>
          <w:szCs w:val="18"/>
        </w:rPr>
        <w:lastRenderedPageBreak/>
        <w:t>Ondersteuningsstructuur: arrangementen</w:t>
      </w:r>
    </w:p>
    <w:p w14:paraId="231362E2"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xml:space="preserve">Hier wordt een overzicht gegeven van de onderwijsarrangementen die onze leerlingen met speciale onderwijs(zorg) vragen worden aangeboden op onze school of </w:t>
      </w:r>
      <w:proofErr w:type="gramStart"/>
      <w:r w:rsidRPr="0097195F">
        <w:rPr>
          <w:rFonts w:asciiTheme="majorHAnsi" w:hAnsiTheme="majorHAnsi"/>
          <w:color w:val="000000"/>
          <w:sz w:val="18"/>
          <w:szCs w:val="18"/>
        </w:rPr>
        <w:t>daar buiten</w:t>
      </w:r>
      <w:proofErr w:type="gramEnd"/>
      <w:r w:rsidRPr="0097195F">
        <w:rPr>
          <w:rFonts w:asciiTheme="majorHAnsi" w:hAnsiTheme="majorHAnsi"/>
          <w:color w:val="000000"/>
          <w:sz w:val="18"/>
          <w:szCs w:val="18"/>
        </w:rPr>
        <w:t>.</w:t>
      </w:r>
    </w:p>
    <w:p w14:paraId="39C54D39"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Een onderwijsarrangement is een interventie of voorziening, die naast het regulier onderwijs wordt uitgevoerd om leerlingen met uiteenlopende onderwijs-ondersteuningsvragen adequaat te begeleiden.</w:t>
      </w:r>
    </w:p>
    <w:p w14:paraId="6130445E" w14:textId="77777777" w:rsidR="00FD7C4E" w:rsidRPr="0097195F" w:rsidRDefault="00000000">
      <w:pPr>
        <w:spacing w:before="199" w:after="199" w:line="240" w:lineRule="auto"/>
        <w:outlineLvl w:val="1"/>
        <w:rPr>
          <w:rFonts w:asciiTheme="majorHAnsi" w:hAnsiTheme="majorHAnsi"/>
          <w:sz w:val="18"/>
          <w:szCs w:val="18"/>
        </w:rPr>
      </w:pPr>
      <w:r w:rsidRPr="0097195F">
        <w:rPr>
          <w:rFonts w:asciiTheme="majorHAnsi" w:hAnsiTheme="majorHAnsi"/>
          <w:b/>
          <w:bCs/>
          <w:color w:val="000000"/>
          <w:sz w:val="18"/>
          <w:szCs w:val="18"/>
        </w:rPr>
        <w:t>Arrangementen vanuit de school</w:t>
      </w:r>
    </w:p>
    <w:p w14:paraId="13BBC0FD"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Wij zijn een inclusieve school </w:t>
      </w:r>
    </w:p>
    <w:p w14:paraId="24E76089" w14:textId="77777777" w:rsidR="00FD7C4E" w:rsidRPr="0097195F" w:rsidRDefault="00000000">
      <w:pPr>
        <w:spacing w:before="199" w:after="199" w:line="240" w:lineRule="auto"/>
        <w:outlineLvl w:val="1"/>
        <w:rPr>
          <w:rFonts w:asciiTheme="majorHAnsi" w:hAnsiTheme="majorHAnsi"/>
          <w:sz w:val="18"/>
          <w:szCs w:val="18"/>
        </w:rPr>
      </w:pPr>
      <w:r w:rsidRPr="0097195F">
        <w:rPr>
          <w:rFonts w:asciiTheme="majorHAnsi" w:hAnsiTheme="majorHAnsi"/>
          <w:b/>
          <w:bCs/>
          <w:color w:val="000000"/>
          <w:sz w:val="18"/>
          <w:szCs w:val="18"/>
        </w:rPr>
        <w:t>Bovenschoolse arrangementen</w:t>
      </w:r>
    </w:p>
    <w:p w14:paraId="5B6F2B34"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Op dit moment hebben wij de volgende bovenschoolse arrangementen:</w:t>
      </w:r>
    </w:p>
    <w:p w14:paraId="52D95603" w14:textId="77777777" w:rsidR="00FD7C4E" w:rsidRPr="0097195F" w:rsidRDefault="00000000">
      <w:pPr>
        <w:spacing w:before="180" w:after="180" w:line="317" w:lineRule="auto"/>
        <w:rPr>
          <w:rFonts w:asciiTheme="majorHAnsi" w:hAnsiTheme="majorHAnsi"/>
          <w:sz w:val="18"/>
          <w:szCs w:val="18"/>
        </w:rPr>
      </w:pPr>
      <w:r w:rsidRPr="0097195F">
        <w:rPr>
          <w:rFonts w:asciiTheme="majorHAnsi" w:hAnsiTheme="majorHAnsi"/>
          <w:color w:val="000000"/>
          <w:sz w:val="18"/>
          <w:szCs w:val="18"/>
        </w:rPr>
        <w:t>- voorziening taalexpert NT2 vanuit driegang, hiervan maken wij gebruik bij al onze NT2 leerlingen vanf groep 4 of hoger. In de lagere groepen wordt per kind gewogen of deze ondersteuning noodzakelijk is. </w:t>
      </w:r>
    </w:p>
    <w:p w14:paraId="140DB706" w14:textId="77777777" w:rsidR="00FD7C4E" w:rsidRPr="0097195F" w:rsidRDefault="00FD7C4E">
      <w:pPr>
        <w:spacing w:before="180" w:after="180" w:line="317" w:lineRule="auto"/>
        <w:rPr>
          <w:rFonts w:asciiTheme="majorHAnsi" w:hAnsiTheme="majorHAnsi"/>
          <w:sz w:val="18"/>
          <w:szCs w:val="18"/>
        </w:rPr>
      </w:pPr>
    </w:p>
    <w:p w14:paraId="12152C31" w14:textId="77777777" w:rsidR="00FD7C4E" w:rsidRDefault="00FD7C4E">
      <w:pPr>
        <w:spacing w:before="180" w:after="180" w:line="317" w:lineRule="auto"/>
      </w:pPr>
    </w:p>
    <w:p w14:paraId="23481324" w14:textId="77EC9C61" w:rsidR="00FD7C4E" w:rsidRDefault="00FD7C4E"/>
    <w:sectPr w:rsidR="00FD7C4E" w:rsidSect="0098240E">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9354" w14:textId="77777777" w:rsidR="0098240E" w:rsidRDefault="0098240E" w:rsidP="006E0FDA">
      <w:pPr>
        <w:spacing w:after="0" w:line="240" w:lineRule="auto"/>
      </w:pPr>
      <w:r>
        <w:separator/>
      </w:r>
    </w:p>
  </w:endnote>
  <w:endnote w:type="continuationSeparator" w:id="0">
    <w:p w14:paraId="48CDA8BB" w14:textId="77777777" w:rsidR="0098240E" w:rsidRDefault="0098240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B453" w14:textId="77777777" w:rsidR="0098240E" w:rsidRDefault="0098240E" w:rsidP="006E0FDA">
      <w:pPr>
        <w:spacing w:after="0" w:line="240" w:lineRule="auto"/>
      </w:pPr>
      <w:r>
        <w:separator/>
      </w:r>
    </w:p>
  </w:footnote>
  <w:footnote w:type="continuationSeparator" w:id="0">
    <w:p w14:paraId="7806110A" w14:textId="77777777" w:rsidR="0098240E" w:rsidRDefault="0098240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06A"/>
    <w:multiLevelType w:val="hybridMultilevel"/>
    <w:tmpl w:val="781C61C0"/>
    <w:lvl w:ilvl="0" w:tplc="35138771">
      <w:start w:val="1"/>
      <w:numFmt w:val="decimal"/>
      <w:lvlText w:val="%1."/>
      <w:lvlJc w:val="left"/>
      <w:pPr>
        <w:ind w:left="720" w:hanging="360"/>
      </w:pPr>
    </w:lvl>
    <w:lvl w:ilvl="1" w:tplc="35138771" w:tentative="1">
      <w:start w:val="1"/>
      <w:numFmt w:val="lowerLetter"/>
      <w:lvlText w:val="%2."/>
      <w:lvlJc w:val="left"/>
      <w:pPr>
        <w:ind w:left="1440" w:hanging="360"/>
      </w:pPr>
    </w:lvl>
    <w:lvl w:ilvl="2" w:tplc="35138771" w:tentative="1">
      <w:start w:val="1"/>
      <w:numFmt w:val="lowerRoman"/>
      <w:lvlText w:val="%3."/>
      <w:lvlJc w:val="right"/>
      <w:pPr>
        <w:ind w:left="2160" w:hanging="180"/>
      </w:pPr>
    </w:lvl>
    <w:lvl w:ilvl="3" w:tplc="35138771" w:tentative="1">
      <w:start w:val="1"/>
      <w:numFmt w:val="decimal"/>
      <w:lvlText w:val="%4."/>
      <w:lvlJc w:val="left"/>
      <w:pPr>
        <w:ind w:left="2880" w:hanging="360"/>
      </w:pPr>
    </w:lvl>
    <w:lvl w:ilvl="4" w:tplc="35138771" w:tentative="1">
      <w:start w:val="1"/>
      <w:numFmt w:val="lowerLetter"/>
      <w:lvlText w:val="%5."/>
      <w:lvlJc w:val="left"/>
      <w:pPr>
        <w:ind w:left="3600" w:hanging="360"/>
      </w:pPr>
    </w:lvl>
    <w:lvl w:ilvl="5" w:tplc="35138771" w:tentative="1">
      <w:start w:val="1"/>
      <w:numFmt w:val="lowerRoman"/>
      <w:lvlText w:val="%6."/>
      <w:lvlJc w:val="right"/>
      <w:pPr>
        <w:ind w:left="4320" w:hanging="180"/>
      </w:pPr>
    </w:lvl>
    <w:lvl w:ilvl="6" w:tplc="35138771" w:tentative="1">
      <w:start w:val="1"/>
      <w:numFmt w:val="decimal"/>
      <w:lvlText w:val="%7."/>
      <w:lvlJc w:val="left"/>
      <w:pPr>
        <w:ind w:left="5040" w:hanging="360"/>
      </w:pPr>
    </w:lvl>
    <w:lvl w:ilvl="7" w:tplc="35138771" w:tentative="1">
      <w:start w:val="1"/>
      <w:numFmt w:val="lowerLetter"/>
      <w:lvlText w:val="%8."/>
      <w:lvlJc w:val="left"/>
      <w:pPr>
        <w:ind w:left="5760" w:hanging="360"/>
      </w:pPr>
    </w:lvl>
    <w:lvl w:ilvl="8" w:tplc="35138771" w:tentative="1">
      <w:start w:val="1"/>
      <w:numFmt w:val="lowerRoman"/>
      <w:lvlText w:val="%9."/>
      <w:lvlJc w:val="right"/>
      <w:pPr>
        <w:ind w:left="6480" w:hanging="180"/>
      </w:pPr>
    </w:lvl>
  </w:abstractNum>
  <w:abstractNum w:abstractNumId="1" w15:restartNumberingAfterBreak="0">
    <w:nsid w:val="17334241"/>
    <w:multiLevelType w:val="hybridMultilevel"/>
    <w:tmpl w:val="F3048DE6"/>
    <w:lvl w:ilvl="0" w:tplc="65244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42706C9"/>
    <w:multiLevelType w:val="hybridMultilevel"/>
    <w:tmpl w:val="DAC8BB28"/>
    <w:lvl w:ilvl="0" w:tplc="67232989">
      <w:start w:val="1"/>
      <w:numFmt w:val="decimal"/>
      <w:lvlText w:val="%1."/>
      <w:lvlJc w:val="left"/>
      <w:pPr>
        <w:ind w:left="720" w:hanging="360"/>
      </w:pPr>
    </w:lvl>
    <w:lvl w:ilvl="1" w:tplc="67232989" w:tentative="1">
      <w:start w:val="1"/>
      <w:numFmt w:val="lowerLetter"/>
      <w:lvlText w:val="%2."/>
      <w:lvlJc w:val="left"/>
      <w:pPr>
        <w:ind w:left="1440" w:hanging="360"/>
      </w:pPr>
    </w:lvl>
    <w:lvl w:ilvl="2" w:tplc="67232989" w:tentative="1">
      <w:start w:val="1"/>
      <w:numFmt w:val="lowerRoman"/>
      <w:lvlText w:val="%3."/>
      <w:lvlJc w:val="right"/>
      <w:pPr>
        <w:ind w:left="2160" w:hanging="180"/>
      </w:pPr>
    </w:lvl>
    <w:lvl w:ilvl="3" w:tplc="67232989" w:tentative="1">
      <w:start w:val="1"/>
      <w:numFmt w:val="decimal"/>
      <w:lvlText w:val="%4."/>
      <w:lvlJc w:val="left"/>
      <w:pPr>
        <w:ind w:left="2880" w:hanging="360"/>
      </w:pPr>
    </w:lvl>
    <w:lvl w:ilvl="4" w:tplc="67232989" w:tentative="1">
      <w:start w:val="1"/>
      <w:numFmt w:val="lowerLetter"/>
      <w:lvlText w:val="%5."/>
      <w:lvlJc w:val="left"/>
      <w:pPr>
        <w:ind w:left="3600" w:hanging="360"/>
      </w:pPr>
    </w:lvl>
    <w:lvl w:ilvl="5" w:tplc="67232989" w:tentative="1">
      <w:start w:val="1"/>
      <w:numFmt w:val="lowerRoman"/>
      <w:lvlText w:val="%6."/>
      <w:lvlJc w:val="right"/>
      <w:pPr>
        <w:ind w:left="4320" w:hanging="180"/>
      </w:pPr>
    </w:lvl>
    <w:lvl w:ilvl="6" w:tplc="67232989" w:tentative="1">
      <w:start w:val="1"/>
      <w:numFmt w:val="decimal"/>
      <w:lvlText w:val="%7."/>
      <w:lvlJc w:val="left"/>
      <w:pPr>
        <w:ind w:left="5040" w:hanging="360"/>
      </w:pPr>
    </w:lvl>
    <w:lvl w:ilvl="7" w:tplc="67232989" w:tentative="1">
      <w:start w:val="1"/>
      <w:numFmt w:val="lowerLetter"/>
      <w:lvlText w:val="%8."/>
      <w:lvlJc w:val="left"/>
      <w:pPr>
        <w:ind w:left="5760" w:hanging="360"/>
      </w:pPr>
    </w:lvl>
    <w:lvl w:ilvl="8" w:tplc="67232989" w:tentative="1">
      <w:start w:val="1"/>
      <w:numFmt w:val="lowerRoman"/>
      <w:lvlText w:val="%9."/>
      <w:lvlJc w:val="right"/>
      <w:pPr>
        <w:ind w:left="6480" w:hanging="180"/>
      </w:pPr>
    </w:lvl>
  </w:abstractNum>
  <w:abstractNum w:abstractNumId="5" w15:restartNumberingAfterBreak="0">
    <w:nsid w:val="36186EC0"/>
    <w:multiLevelType w:val="hybridMultilevel"/>
    <w:tmpl w:val="053886E0"/>
    <w:lvl w:ilvl="0" w:tplc="20471410">
      <w:start w:val="1"/>
      <w:numFmt w:val="decimal"/>
      <w:lvlText w:val="%1."/>
      <w:lvlJc w:val="left"/>
      <w:pPr>
        <w:ind w:left="720" w:hanging="360"/>
      </w:pPr>
    </w:lvl>
    <w:lvl w:ilvl="1" w:tplc="20471410" w:tentative="1">
      <w:start w:val="1"/>
      <w:numFmt w:val="lowerLetter"/>
      <w:lvlText w:val="%2."/>
      <w:lvlJc w:val="left"/>
      <w:pPr>
        <w:ind w:left="1440" w:hanging="360"/>
      </w:pPr>
    </w:lvl>
    <w:lvl w:ilvl="2" w:tplc="20471410" w:tentative="1">
      <w:start w:val="1"/>
      <w:numFmt w:val="lowerRoman"/>
      <w:lvlText w:val="%3."/>
      <w:lvlJc w:val="right"/>
      <w:pPr>
        <w:ind w:left="2160" w:hanging="180"/>
      </w:pPr>
    </w:lvl>
    <w:lvl w:ilvl="3" w:tplc="20471410" w:tentative="1">
      <w:start w:val="1"/>
      <w:numFmt w:val="decimal"/>
      <w:lvlText w:val="%4."/>
      <w:lvlJc w:val="left"/>
      <w:pPr>
        <w:ind w:left="2880" w:hanging="360"/>
      </w:pPr>
    </w:lvl>
    <w:lvl w:ilvl="4" w:tplc="20471410" w:tentative="1">
      <w:start w:val="1"/>
      <w:numFmt w:val="lowerLetter"/>
      <w:lvlText w:val="%5."/>
      <w:lvlJc w:val="left"/>
      <w:pPr>
        <w:ind w:left="3600" w:hanging="360"/>
      </w:pPr>
    </w:lvl>
    <w:lvl w:ilvl="5" w:tplc="20471410" w:tentative="1">
      <w:start w:val="1"/>
      <w:numFmt w:val="lowerRoman"/>
      <w:lvlText w:val="%6."/>
      <w:lvlJc w:val="right"/>
      <w:pPr>
        <w:ind w:left="4320" w:hanging="180"/>
      </w:pPr>
    </w:lvl>
    <w:lvl w:ilvl="6" w:tplc="20471410" w:tentative="1">
      <w:start w:val="1"/>
      <w:numFmt w:val="decimal"/>
      <w:lvlText w:val="%7."/>
      <w:lvlJc w:val="left"/>
      <w:pPr>
        <w:ind w:left="5040" w:hanging="360"/>
      </w:pPr>
    </w:lvl>
    <w:lvl w:ilvl="7" w:tplc="20471410" w:tentative="1">
      <w:start w:val="1"/>
      <w:numFmt w:val="lowerLetter"/>
      <w:lvlText w:val="%8."/>
      <w:lvlJc w:val="left"/>
      <w:pPr>
        <w:ind w:left="5760" w:hanging="360"/>
      </w:pPr>
    </w:lvl>
    <w:lvl w:ilvl="8" w:tplc="20471410" w:tentative="1">
      <w:start w:val="1"/>
      <w:numFmt w:val="lowerRoman"/>
      <w:lvlText w:val="%9."/>
      <w:lvlJc w:val="right"/>
      <w:pPr>
        <w:ind w:left="648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043032"/>
    <w:multiLevelType w:val="hybridMultilevel"/>
    <w:tmpl w:val="54745832"/>
    <w:lvl w:ilvl="0" w:tplc="253127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360E25"/>
    <w:multiLevelType w:val="hybridMultilevel"/>
    <w:tmpl w:val="A50E9044"/>
    <w:lvl w:ilvl="0" w:tplc="18522840">
      <w:start w:val="1"/>
      <w:numFmt w:val="decimal"/>
      <w:lvlText w:val="%1."/>
      <w:lvlJc w:val="left"/>
      <w:pPr>
        <w:ind w:left="720" w:hanging="360"/>
      </w:pPr>
    </w:lvl>
    <w:lvl w:ilvl="1" w:tplc="18522840" w:tentative="1">
      <w:start w:val="1"/>
      <w:numFmt w:val="lowerLetter"/>
      <w:lvlText w:val="%2."/>
      <w:lvlJc w:val="left"/>
      <w:pPr>
        <w:ind w:left="1440" w:hanging="360"/>
      </w:pPr>
    </w:lvl>
    <w:lvl w:ilvl="2" w:tplc="18522840" w:tentative="1">
      <w:start w:val="1"/>
      <w:numFmt w:val="lowerRoman"/>
      <w:lvlText w:val="%3."/>
      <w:lvlJc w:val="right"/>
      <w:pPr>
        <w:ind w:left="2160" w:hanging="180"/>
      </w:pPr>
    </w:lvl>
    <w:lvl w:ilvl="3" w:tplc="18522840" w:tentative="1">
      <w:start w:val="1"/>
      <w:numFmt w:val="decimal"/>
      <w:lvlText w:val="%4."/>
      <w:lvlJc w:val="left"/>
      <w:pPr>
        <w:ind w:left="2880" w:hanging="360"/>
      </w:pPr>
    </w:lvl>
    <w:lvl w:ilvl="4" w:tplc="18522840" w:tentative="1">
      <w:start w:val="1"/>
      <w:numFmt w:val="lowerLetter"/>
      <w:lvlText w:val="%5."/>
      <w:lvlJc w:val="left"/>
      <w:pPr>
        <w:ind w:left="3600" w:hanging="360"/>
      </w:pPr>
    </w:lvl>
    <w:lvl w:ilvl="5" w:tplc="18522840" w:tentative="1">
      <w:start w:val="1"/>
      <w:numFmt w:val="lowerRoman"/>
      <w:lvlText w:val="%6."/>
      <w:lvlJc w:val="right"/>
      <w:pPr>
        <w:ind w:left="4320" w:hanging="180"/>
      </w:pPr>
    </w:lvl>
    <w:lvl w:ilvl="6" w:tplc="18522840" w:tentative="1">
      <w:start w:val="1"/>
      <w:numFmt w:val="decimal"/>
      <w:lvlText w:val="%7."/>
      <w:lvlJc w:val="left"/>
      <w:pPr>
        <w:ind w:left="5040" w:hanging="360"/>
      </w:pPr>
    </w:lvl>
    <w:lvl w:ilvl="7" w:tplc="18522840" w:tentative="1">
      <w:start w:val="1"/>
      <w:numFmt w:val="lowerLetter"/>
      <w:lvlText w:val="%8."/>
      <w:lvlJc w:val="left"/>
      <w:pPr>
        <w:ind w:left="5760" w:hanging="360"/>
      </w:pPr>
    </w:lvl>
    <w:lvl w:ilvl="8" w:tplc="18522840" w:tentative="1">
      <w:start w:val="1"/>
      <w:numFmt w:val="lowerRoman"/>
      <w:lvlText w:val="%9."/>
      <w:lvlJc w:val="right"/>
      <w:pPr>
        <w:ind w:left="6480" w:hanging="180"/>
      </w:pPr>
    </w:lvl>
  </w:abstractNum>
  <w:num w:numId="1" w16cid:durableId="354815195">
    <w:abstractNumId w:val="7"/>
  </w:num>
  <w:num w:numId="2" w16cid:durableId="1573198047">
    <w:abstractNumId w:val="9"/>
  </w:num>
  <w:num w:numId="3" w16cid:durableId="1368140027">
    <w:abstractNumId w:val="10"/>
  </w:num>
  <w:num w:numId="4" w16cid:durableId="255334287">
    <w:abstractNumId w:val="8"/>
  </w:num>
  <w:num w:numId="5" w16cid:durableId="563294088">
    <w:abstractNumId w:val="3"/>
  </w:num>
  <w:num w:numId="6" w16cid:durableId="281231726">
    <w:abstractNumId w:val="2"/>
  </w:num>
  <w:num w:numId="7" w16cid:durableId="372000101">
    <w:abstractNumId w:val="6"/>
  </w:num>
  <w:num w:numId="8" w16cid:durableId="367797894">
    <w:abstractNumId w:val="11"/>
  </w:num>
  <w:num w:numId="9" w16cid:durableId="2084327084">
    <w:abstractNumId w:val="5"/>
  </w:num>
  <w:num w:numId="10" w16cid:durableId="1939673178">
    <w:abstractNumId w:val="0"/>
  </w:num>
  <w:num w:numId="11" w16cid:durableId="291716836">
    <w:abstractNumId w:val="1"/>
  </w:num>
  <w:num w:numId="12" w16cid:durableId="1851989337">
    <w:abstractNumId w:val="12"/>
  </w:num>
  <w:num w:numId="13" w16cid:durableId="665935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160695"/>
    <w:rsid w:val="001F5EA5"/>
    <w:rsid w:val="002807E7"/>
    <w:rsid w:val="00361FF4"/>
    <w:rsid w:val="003948AF"/>
    <w:rsid w:val="003B5299"/>
    <w:rsid w:val="00493A0C"/>
    <w:rsid w:val="004D6B48"/>
    <w:rsid w:val="00531A4E"/>
    <w:rsid w:val="00535F5A"/>
    <w:rsid w:val="00555F58"/>
    <w:rsid w:val="00556096"/>
    <w:rsid w:val="006360C3"/>
    <w:rsid w:val="006E6663"/>
    <w:rsid w:val="008B3AC2"/>
    <w:rsid w:val="008F680D"/>
    <w:rsid w:val="0097195F"/>
    <w:rsid w:val="0098240E"/>
    <w:rsid w:val="00A37A65"/>
    <w:rsid w:val="00AC197E"/>
    <w:rsid w:val="00B21D59"/>
    <w:rsid w:val="00BD419F"/>
    <w:rsid w:val="00D50A84"/>
    <w:rsid w:val="00DF064E"/>
    <w:rsid w:val="00FB45FF"/>
    <w:rsid w:val="00FD7C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C5DDF9"/>
  <w15:docId w15:val="{8466B093-9474-8E43-BCFD-74BAA30B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0695"/>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kop1Teken"/>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numbering" w:customStyle="1" w:styleId="NoListPHPDOCX">
    <w:name w:val="No List PHPDOCX"/>
    <w:uiPriority w:val="99"/>
    <w:semiHidden/>
    <w:unhideWhenUsed/>
  </w:style>
  <w:style w:type="character" w:customStyle="1" w:styleId="kop1Teken">
    <w:name w:val="kop 1 Teken"/>
    <w:basedOn w:val="DefaultParagraphFontPHPDOCX0"/>
    <w:link w:val="kop1"/>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0"/>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0"/>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0"/>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0"/>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0"/>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0"/>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0"/>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0"/>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0"/>
    <w:uiPriority w:val="19"/>
    <w:qFormat/>
    <w:rsid w:val="00DF064E"/>
    <w:rPr>
      <w:i/>
      <w:iCs/>
      <w:color w:val="808080" w:themeColor="text1" w:themeTint="7F"/>
    </w:rPr>
  </w:style>
  <w:style w:type="character" w:customStyle="1" w:styleId="EmphasisPHPDOCX">
    <w:name w:val="Emphasis PHPDOCX"/>
    <w:basedOn w:val="DefaultParagraphFontPHPDOCX0"/>
    <w:uiPriority w:val="20"/>
    <w:qFormat/>
    <w:rsid w:val="00DF064E"/>
    <w:rPr>
      <w:i/>
      <w:iCs/>
    </w:rPr>
  </w:style>
  <w:style w:type="character" w:customStyle="1" w:styleId="IntenseEmphasisPHPDOCX">
    <w:name w:val="Intense Emphasis PHPDOCX"/>
    <w:basedOn w:val="DefaultParagraphFontPHPDOCX0"/>
    <w:uiPriority w:val="21"/>
    <w:qFormat/>
    <w:rsid w:val="00DF064E"/>
    <w:rPr>
      <w:b/>
      <w:bCs/>
      <w:i/>
      <w:iCs/>
      <w:color w:val="4F81BD" w:themeColor="accent1"/>
    </w:rPr>
  </w:style>
  <w:style w:type="character" w:customStyle="1" w:styleId="StrongPHPDOCX">
    <w:name w:val="Strong PHPDOCX"/>
    <w:basedOn w:val="DefaultParagraphFontPHPDOCX0"/>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0"/>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0"/>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0"/>
    <w:uiPriority w:val="31"/>
    <w:qFormat/>
    <w:rsid w:val="00DF064E"/>
    <w:rPr>
      <w:smallCaps/>
      <w:color w:val="C0504D" w:themeColor="accent2"/>
      <w:u w:val="single"/>
    </w:rPr>
  </w:style>
  <w:style w:type="character" w:customStyle="1" w:styleId="IntenseReferencePHPDOCX">
    <w:name w:val="Intense Reference PHPDOCX"/>
    <w:basedOn w:val="DefaultParagraphFontPHPDOCX0"/>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0"/>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3948AF"/>
    <w:pPr>
      <w:spacing w:after="0" w:line="240" w:lineRule="auto"/>
    </w:pPr>
    <w:rPr>
      <w:color w:val="000000" w:themeColor="text1"/>
      <w:sz w:val="18"/>
    </w:rPr>
  </w:style>
  <w:style w:type="character" w:customStyle="1" w:styleId="Heading8CarPHPDOCX">
    <w:name w:val="Heading 8 Car PHPDOCX"/>
    <w:basedOn w:val="DefaultParagraphFontPHPDOCX0"/>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0"/>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Documentstructuur">
    <w:name w:val="Document Map"/>
    <w:basedOn w:val="Standaard"/>
    <w:link w:val="DocumentstructuurChar"/>
    <w:uiPriority w:val="99"/>
    <w:semiHidden/>
    <w:unhideWhenUsed/>
    <w:rsid w:val="00A37A65"/>
    <w:pPr>
      <w:spacing w:after="0" w:line="240" w:lineRule="auto"/>
    </w:pPr>
    <w:rPr>
      <w:rFonts w:ascii="Lucida Grande" w:hAnsi="Lucida Grande" w:cs="Lucida Grande"/>
      <w:sz w:val="24"/>
      <w:szCs w:val="24"/>
    </w:rPr>
  </w:style>
  <w:style w:type="character" w:customStyle="1" w:styleId="DocumentstructuurChar">
    <w:name w:val="Documentstructuur Char"/>
    <w:basedOn w:val="Standaardalinea-lettertype"/>
    <w:link w:val="Documentstructuur"/>
    <w:uiPriority w:val="99"/>
    <w:semiHidden/>
    <w:rsid w:val="00A37A65"/>
    <w:rPr>
      <w:rFonts w:ascii="Lucida Grande" w:hAnsi="Lucida Grande" w:cs="Lucida Grande"/>
      <w:sz w:val="24"/>
      <w:szCs w:val="24"/>
    </w:rPr>
  </w:style>
  <w:style w:type="character" w:customStyle="1" w:styleId="DefaultParagraphFontPHPDOCX">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0">
    <w:name w:val="footnote Text PHPDOCX"/>
    <w:link w:val="footnoteTextCarPHPDOCX0"/>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link w:val="footnoteTextPHPDOCX0"/>
    <w:uiPriority w:val="99"/>
    <w:semiHidden/>
    <w:rsid w:val="006E0FDA"/>
    <w:rPr>
      <w:sz w:val="20"/>
      <w:szCs w:val="20"/>
    </w:rPr>
  </w:style>
  <w:style w:type="character" w:customStyle="1" w:styleId="footnoteReferencePHPDOCX0">
    <w:name w:val="footnote Reference PHPDOCX"/>
    <w:basedOn w:val="DefaultParagraphFontPHPDOCX"/>
    <w:uiPriority w:val="99"/>
    <w:semiHidden/>
    <w:unhideWhenUsed/>
    <w:rsid w:val="006E0FDA"/>
    <w:rPr>
      <w:vertAlign w:val="superscript"/>
    </w:rPr>
  </w:style>
  <w:style w:type="paragraph" w:customStyle="1" w:styleId="endnoteTextPHPDOCX0">
    <w:name w:val="endnote Text PHPDOCX"/>
    <w:link w:val="endnoteTextCarPHPDOCX0"/>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link w:val="endnoteTextPHPDOCX0"/>
    <w:uiPriority w:val="99"/>
    <w:semiHidden/>
    <w:rsid w:val="006E0FDA"/>
    <w:rPr>
      <w:sz w:val="20"/>
      <w:szCs w:val="20"/>
    </w:rPr>
  </w:style>
  <w:style w:type="character" w:customStyle="1" w:styleId="endnoteReferencePHPDOCX0">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C3F9A-5A11-9045-AB75-D00AD811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2617</Words>
  <Characters>14395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Nadia Lodder</cp:lastModifiedBy>
  <cp:revision>3</cp:revision>
  <dcterms:created xsi:type="dcterms:W3CDTF">2024-01-22T10:40:00Z</dcterms:created>
  <dcterms:modified xsi:type="dcterms:W3CDTF">2024-03-15T10:02:00Z</dcterms:modified>
</cp:coreProperties>
</file>